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319" w:rsidRDefault="00345319">
      <w:pPr>
        <w:pStyle w:val="Standard"/>
      </w:pPr>
    </w:p>
    <w:p w:rsidR="00345319" w:rsidRDefault="00345319">
      <w:pPr>
        <w:pStyle w:val="Standard"/>
      </w:pPr>
    </w:p>
    <w:tbl>
      <w:tblPr>
        <w:tblW w:w="8757" w:type="dxa"/>
        <w:tblInd w:w="-75" w:type="dxa"/>
        <w:tblLayout w:type="fixed"/>
        <w:tblCellMar>
          <w:left w:w="10" w:type="dxa"/>
          <w:right w:w="10" w:type="dxa"/>
        </w:tblCellMar>
        <w:tblLook w:val="04A0" w:firstRow="1" w:lastRow="0" w:firstColumn="1" w:lastColumn="0" w:noHBand="0" w:noVBand="1"/>
      </w:tblPr>
      <w:tblGrid>
        <w:gridCol w:w="2230"/>
        <w:gridCol w:w="2172"/>
        <w:gridCol w:w="1608"/>
        <w:gridCol w:w="564"/>
        <w:gridCol w:w="2183"/>
      </w:tblGrid>
      <w:tr w:rsidR="00345319">
        <w:trPr>
          <w:cantSplit/>
        </w:trPr>
        <w:tc>
          <w:tcPr>
            <w:tcW w:w="8757" w:type="dxa"/>
            <w:gridSpan w:val="5"/>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345319" w:rsidRDefault="00345319">
            <w:pPr>
              <w:pStyle w:val="Standard"/>
              <w:snapToGrid w:val="0"/>
              <w:jc w:val="center"/>
              <w:rPr>
                <w:b/>
                <w:u w:val="single"/>
              </w:rPr>
            </w:pPr>
          </w:p>
          <w:p w:rsidR="00345319" w:rsidRDefault="001E5416">
            <w:pPr>
              <w:pStyle w:val="Standard"/>
              <w:jc w:val="center"/>
              <w:rPr>
                <w:b/>
                <w:u w:val="single"/>
              </w:rPr>
            </w:pPr>
            <w:r>
              <w:rPr>
                <w:b/>
                <w:u w:val="single"/>
              </w:rPr>
              <w:t>FORMULARIO-MODELO PARA PRESENTACIÓN DE ALEGACIONES</w:t>
            </w:r>
          </w:p>
          <w:p w:rsidR="00345319" w:rsidRDefault="00345319">
            <w:pPr>
              <w:pStyle w:val="Standard"/>
              <w:jc w:val="center"/>
            </w:pPr>
          </w:p>
          <w:p w:rsidR="00345319" w:rsidRDefault="001E5416">
            <w:pPr>
              <w:pStyle w:val="Ttulo1"/>
              <w:jc w:val="center"/>
              <w:rPr>
                <w:i/>
                <w:sz w:val="22"/>
                <w:szCs w:val="22"/>
              </w:rPr>
            </w:pPr>
            <w:r>
              <w:rPr>
                <w:i/>
                <w:sz w:val="22"/>
                <w:szCs w:val="22"/>
              </w:rPr>
              <w:t>Instrucciones para redactar las alegaciones</w:t>
            </w:r>
          </w:p>
          <w:p w:rsidR="00345319" w:rsidRDefault="001E5416">
            <w:pPr>
              <w:pStyle w:val="Standard"/>
              <w:numPr>
                <w:ilvl w:val="0"/>
                <w:numId w:val="2"/>
              </w:numPr>
              <w:ind w:left="0" w:right="327" w:firstLine="0"/>
              <w:jc w:val="both"/>
              <w:rPr>
                <w:i/>
                <w:sz w:val="22"/>
                <w:szCs w:val="22"/>
              </w:rPr>
            </w:pPr>
            <w:r>
              <w:rPr>
                <w:i/>
                <w:sz w:val="22"/>
                <w:szCs w:val="22"/>
              </w:rPr>
              <w:t>Debe presentarse un formulario por cada alegación que desee formularse a un precepto.</w:t>
            </w:r>
          </w:p>
          <w:p w:rsidR="00345319" w:rsidRDefault="001E5416">
            <w:pPr>
              <w:pStyle w:val="Standard"/>
              <w:numPr>
                <w:ilvl w:val="0"/>
                <w:numId w:val="1"/>
              </w:numPr>
              <w:ind w:left="0" w:right="327" w:firstLine="0"/>
              <w:jc w:val="both"/>
              <w:rPr>
                <w:i/>
                <w:sz w:val="22"/>
                <w:szCs w:val="22"/>
              </w:rPr>
            </w:pPr>
            <w:r>
              <w:rPr>
                <w:i/>
                <w:sz w:val="22"/>
                <w:szCs w:val="22"/>
              </w:rPr>
              <w:t>Escriba sólo el apartado o apartados que es objeto de alegaciones.</w:t>
            </w:r>
          </w:p>
          <w:p w:rsidR="00345319" w:rsidRDefault="001E5416">
            <w:pPr>
              <w:pStyle w:val="Standard"/>
              <w:numPr>
                <w:ilvl w:val="0"/>
                <w:numId w:val="1"/>
              </w:numPr>
              <w:ind w:left="0" w:right="327" w:firstLine="0"/>
              <w:jc w:val="both"/>
              <w:rPr>
                <w:i/>
                <w:sz w:val="22"/>
                <w:szCs w:val="22"/>
              </w:rPr>
            </w:pPr>
            <w:r>
              <w:rPr>
                <w:i/>
                <w:sz w:val="22"/>
                <w:szCs w:val="22"/>
              </w:rPr>
              <w:t>Indique con tachado el texto que se propone suprimir, y con subrayado el texto que se propone introducir.</w:t>
            </w:r>
          </w:p>
        </w:tc>
      </w:tr>
      <w:tr w:rsidR="00345319">
        <w:trPr>
          <w:cantSplit/>
        </w:trPr>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345319" w:rsidRDefault="001E5416">
            <w:pPr>
              <w:pStyle w:val="Ttulo1"/>
              <w:snapToGrid w:val="0"/>
            </w:pPr>
            <w:r>
              <w:t>Persona que realiza las alegaciones:</w:t>
            </w:r>
          </w:p>
        </w:tc>
      </w:tr>
      <w:tr w:rsidR="00345319">
        <w:tc>
          <w:tcPr>
            <w:tcW w:w="2230" w:type="dxa"/>
            <w:tcBorders>
              <w:left w:val="single" w:sz="4" w:space="0" w:color="000000"/>
              <w:bottom w:val="single" w:sz="4" w:space="0" w:color="000000"/>
            </w:tcBorders>
            <w:tcMar>
              <w:top w:w="0" w:type="dxa"/>
              <w:left w:w="70" w:type="dxa"/>
              <w:bottom w:w="0" w:type="dxa"/>
              <w:right w:w="70" w:type="dxa"/>
            </w:tcMar>
          </w:tcPr>
          <w:p w:rsidR="00345319" w:rsidRDefault="001E5416">
            <w:pPr>
              <w:pStyle w:val="Standard"/>
              <w:snapToGrid w:val="0"/>
            </w:pPr>
            <w:r>
              <w:t>Nombre y apellidos</w:t>
            </w:r>
          </w:p>
        </w:tc>
        <w:tc>
          <w:tcPr>
            <w:tcW w:w="6527" w:type="dxa"/>
            <w:gridSpan w:val="4"/>
            <w:tcBorders>
              <w:left w:val="single" w:sz="4" w:space="0" w:color="000000"/>
              <w:bottom w:val="single" w:sz="4" w:space="0" w:color="000000"/>
              <w:right w:val="single" w:sz="4" w:space="0" w:color="000000"/>
            </w:tcBorders>
            <w:tcMar>
              <w:top w:w="0" w:type="dxa"/>
              <w:left w:w="70" w:type="dxa"/>
              <w:bottom w:w="0" w:type="dxa"/>
              <w:right w:w="70" w:type="dxa"/>
            </w:tcMar>
          </w:tcPr>
          <w:p w:rsidR="00345319" w:rsidRDefault="00D01AFF">
            <w:pPr>
              <w:pStyle w:val="Standard"/>
              <w:snapToGrid w:val="0"/>
            </w:pPr>
            <w:r>
              <w:t>Juan Carlos Casanova Borrego</w:t>
            </w:r>
          </w:p>
        </w:tc>
      </w:tr>
      <w:tr w:rsidR="00345319">
        <w:tc>
          <w:tcPr>
            <w:tcW w:w="2230" w:type="dxa"/>
            <w:tcBorders>
              <w:left w:val="single" w:sz="4" w:space="0" w:color="000000"/>
              <w:bottom w:val="single" w:sz="4" w:space="0" w:color="000000"/>
            </w:tcBorders>
            <w:tcMar>
              <w:top w:w="0" w:type="dxa"/>
              <w:left w:w="70" w:type="dxa"/>
              <w:bottom w:w="0" w:type="dxa"/>
              <w:right w:w="70" w:type="dxa"/>
            </w:tcMar>
          </w:tcPr>
          <w:p w:rsidR="00345319" w:rsidRDefault="001E5416">
            <w:pPr>
              <w:pStyle w:val="Standard"/>
              <w:snapToGrid w:val="0"/>
            </w:pPr>
            <w:r>
              <w:t>e-mail</w:t>
            </w:r>
          </w:p>
        </w:tc>
        <w:tc>
          <w:tcPr>
            <w:tcW w:w="6527" w:type="dxa"/>
            <w:gridSpan w:val="4"/>
            <w:tcBorders>
              <w:left w:val="single" w:sz="4" w:space="0" w:color="000000"/>
              <w:bottom w:val="single" w:sz="4" w:space="0" w:color="000000"/>
              <w:right w:val="single" w:sz="4" w:space="0" w:color="000000"/>
            </w:tcBorders>
            <w:tcMar>
              <w:top w:w="0" w:type="dxa"/>
              <w:left w:w="70" w:type="dxa"/>
              <w:bottom w:w="0" w:type="dxa"/>
              <w:right w:w="70" w:type="dxa"/>
            </w:tcMar>
          </w:tcPr>
          <w:p w:rsidR="00345319" w:rsidRDefault="00D01AFF" w:rsidP="00D01AFF">
            <w:pPr>
              <w:pStyle w:val="Standard"/>
              <w:snapToGrid w:val="0"/>
            </w:pPr>
            <w:hyperlink r:id="rId8" w:history="1">
              <w:r w:rsidRPr="000266B6">
                <w:rPr>
                  <w:rStyle w:val="Hipervnculo"/>
                </w:rPr>
                <w:t>jcarlos.casanova@uca.es</w:t>
              </w:r>
            </w:hyperlink>
          </w:p>
        </w:tc>
      </w:tr>
      <w:tr w:rsidR="00345319">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345319" w:rsidRDefault="001E5416">
            <w:pPr>
              <w:pStyle w:val="Standard"/>
              <w:snapToGrid w:val="0"/>
              <w:rPr>
                <w:b/>
              </w:rPr>
            </w:pPr>
            <w:r>
              <w:rPr>
                <w:b/>
              </w:rPr>
              <w:t>Norma a la que se presentan alegaciones</w:t>
            </w:r>
          </w:p>
        </w:tc>
      </w:tr>
      <w:tr w:rsidR="00345319">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345319" w:rsidRDefault="00ED1BDC">
            <w:pPr>
              <w:pStyle w:val="Standard"/>
              <w:snapToGrid w:val="0"/>
            </w:pPr>
            <w:r w:rsidRPr="00ED1BDC">
              <w:t>Propuesta de Modificación del Reglamento de Provisión de Puestos de Trabajo del PAS Funcionario de la UCA</w:t>
            </w:r>
          </w:p>
        </w:tc>
      </w:tr>
      <w:tr w:rsidR="00345319">
        <w:trPr>
          <w:cantSplit/>
        </w:trPr>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345319" w:rsidRDefault="001E5416">
            <w:pPr>
              <w:pStyle w:val="Ttulo1"/>
              <w:snapToGrid w:val="0"/>
            </w:pPr>
            <w:r>
              <w:t>Artículo a la que se presentan alegaciones</w:t>
            </w:r>
          </w:p>
        </w:tc>
      </w:tr>
      <w:tr w:rsidR="00345319">
        <w:tc>
          <w:tcPr>
            <w:tcW w:w="2230" w:type="dxa"/>
            <w:tcBorders>
              <w:left w:val="single" w:sz="4" w:space="0" w:color="000000"/>
              <w:bottom w:val="single" w:sz="4" w:space="0" w:color="000000"/>
            </w:tcBorders>
            <w:tcMar>
              <w:top w:w="0" w:type="dxa"/>
              <w:left w:w="70" w:type="dxa"/>
              <w:bottom w:w="0" w:type="dxa"/>
              <w:right w:w="70" w:type="dxa"/>
            </w:tcMar>
          </w:tcPr>
          <w:p w:rsidR="00345319" w:rsidRDefault="001E5416">
            <w:pPr>
              <w:pStyle w:val="Standard"/>
              <w:snapToGrid w:val="0"/>
            </w:pPr>
            <w:r>
              <w:t>Artículo</w:t>
            </w:r>
          </w:p>
        </w:tc>
        <w:tc>
          <w:tcPr>
            <w:tcW w:w="6527" w:type="dxa"/>
            <w:gridSpan w:val="4"/>
            <w:tcBorders>
              <w:left w:val="single" w:sz="4" w:space="0" w:color="000000"/>
              <w:bottom w:val="single" w:sz="4" w:space="0" w:color="000000"/>
              <w:right w:val="single" w:sz="4" w:space="0" w:color="000000"/>
            </w:tcBorders>
            <w:tcMar>
              <w:top w:w="0" w:type="dxa"/>
              <w:left w:w="70" w:type="dxa"/>
              <w:bottom w:w="0" w:type="dxa"/>
              <w:right w:w="70" w:type="dxa"/>
            </w:tcMar>
          </w:tcPr>
          <w:p w:rsidR="00345319" w:rsidRDefault="00ED1BDC">
            <w:pPr>
              <w:pStyle w:val="Standard"/>
              <w:snapToGrid w:val="0"/>
            </w:pPr>
            <w:r>
              <w:t>24</w:t>
            </w:r>
          </w:p>
        </w:tc>
      </w:tr>
      <w:tr w:rsidR="00345319">
        <w:tc>
          <w:tcPr>
            <w:tcW w:w="2230" w:type="dxa"/>
            <w:tcBorders>
              <w:left w:val="single" w:sz="4" w:space="0" w:color="000000"/>
              <w:bottom w:val="single" w:sz="4" w:space="0" w:color="000000"/>
            </w:tcBorders>
            <w:tcMar>
              <w:top w:w="0" w:type="dxa"/>
              <w:left w:w="70" w:type="dxa"/>
              <w:bottom w:w="0" w:type="dxa"/>
              <w:right w:w="70" w:type="dxa"/>
            </w:tcMar>
          </w:tcPr>
          <w:p w:rsidR="00345319" w:rsidRDefault="001E5416">
            <w:pPr>
              <w:pStyle w:val="Standard"/>
              <w:snapToGrid w:val="0"/>
            </w:pPr>
            <w:r>
              <w:t>Apartado(s)</w:t>
            </w:r>
          </w:p>
        </w:tc>
        <w:tc>
          <w:tcPr>
            <w:tcW w:w="2172" w:type="dxa"/>
            <w:tcBorders>
              <w:left w:val="single" w:sz="4" w:space="0" w:color="000000"/>
              <w:bottom w:val="single" w:sz="4" w:space="0" w:color="000000"/>
            </w:tcBorders>
            <w:tcMar>
              <w:top w:w="0" w:type="dxa"/>
              <w:left w:w="70" w:type="dxa"/>
              <w:bottom w:w="0" w:type="dxa"/>
              <w:right w:w="70" w:type="dxa"/>
            </w:tcMar>
          </w:tcPr>
          <w:p w:rsidR="00345319" w:rsidRDefault="00ED1BDC">
            <w:pPr>
              <w:pStyle w:val="Standard"/>
              <w:snapToGrid w:val="0"/>
            </w:pPr>
            <w:r>
              <w:t>4</w:t>
            </w:r>
          </w:p>
        </w:tc>
        <w:tc>
          <w:tcPr>
            <w:tcW w:w="2172" w:type="dxa"/>
            <w:gridSpan w:val="2"/>
            <w:tcBorders>
              <w:left w:val="single" w:sz="4" w:space="0" w:color="000000"/>
              <w:bottom w:val="single" w:sz="4" w:space="0" w:color="000000"/>
            </w:tcBorders>
            <w:tcMar>
              <w:top w:w="0" w:type="dxa"/>
              <w:left w:w="70" w:type="dxa"/>
              <w:bottom w:w="0" w:type="dxa"/>
              <w:right w:w="70" w:type="dxa"/>
            </w:tcMar>
          </w:tcPr>
          <w:p w:rsidR="00345319" w:rsidRDefault="001E5416">
            <w:pPr>
              <w:pStyle w:val="Standard"/>
              <w:snapToGrid w:val="0"/>
            </w:pPr>
            <w:proofErr w:type="spellStart"/>
            <w:r>
              <w:t>Subapartado</w:t>
            </w:r>
            <w:proofErr w:type="spellEnd"/>
            <w:r>
              <w:t>(s)</w:t>
            </w:r>
          </w:p>
        </w:tc>
        <w:tc>
          <w:tcPr>
            <w:tcW w:w="2183" w:type="dxa"/>
            <w:tcBorders>
              <w:left w:val="single" w:sz="4" w:space="0" w:color="000000"/>
              <w:bottom w:val="single" w:sz="4" w:space="0" w:color="000000"/>
              <w:right w:val="single" w:sz="4" w:space="0" w:color="000000"/>
            </w:tcBorders>
            <w:tcMar>
              <w:top w:w="0" w:type="dxa"/>
              <w:left w:w="70" w:type="dxa"/>
              <w:bottom w:w="0" w:type="dxa"/>
              <w:right w:w="70" w:type="dxa"/>
            </w:tcMar>
          </w:tcPr>
          <w:p w:rsidR="00345319" w:rsidRDefault="00345319">
            <w:pPr>
              <w:pStyle w:val="Standard"/>
              <w:snapToGrid w:val="0"/>
            </w:pPr>
          </w:p>
        </w:tc>
      </w:tr>
      <w:tr w:rsidR="00345319">
        <w:trPr>
          <w:cantSplit/>
        </w:trPr>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345319" w:rsidRDefault="001E5416">
            <w:pPr>
              <w:pStyle w:val="Standard"/>
              <w:snapToGrid w:val="0"/>
              <w:rPr>
                <w:b/>
                <w:bCs/>
              </w:rPr>
            </w:pPr>
            <w:r>
              <w:rPr>
                <w:b/>
                <w:bCs/>
              </w:rPr>
              <w:t>Alegación:</w:t>
            </w:r>
          </w:p>
          <w:p w:rsidR="00345319" w:rsidRPr="004E4BF3" w:rsidRDefault="00ED1BDC">
            <w:pPr>
              <w:pStyle w:val="Standard"/>
              <w:rPr>
                <w:rFonts w:ascii="Garamond" w:hAnsi="Garamond"/>
                <w:b/>
                <w:sz w:val="22"/>
                <w:szCs w:val="22"/>
              </w:rPr>
            </w:pPr>
            <w:r w:rsidRPr="004E4BF3">
              <w:rPr>
                <w:rFonts w:ascii="Garamond" w:hAnsi="Garamond"/>
                <w:b/>
                <w:sz w:val="22"/>
                <w:szCs w:val="22"/>
              </w:rPr>
              <w:t>Añadir el párrafo siguiente:</w:t>
            </w:r>
          </w:p>
          <w:p w:rsidR="00ED1BDC" w:rsidRDefault="00ED1BDC" w:rsidP="00ED1BDC">
            <w:pPr>
              <w:pStyle w:val="Standard"/>
              <w:rPr>
                <w:rFonts w:ascii="Garamond" w:hAnsi="Garamond"/>
                <w:sz w:val="22"/>
                <w:szCs w:val="22"/>
              </w:rPr>
            </w:pPr>
            <w:r>
              <w:rPr>
                <w:rFonts w:ascii="Garamond" w:hAnsi="Garamond"/>
                <w:sz w:val="22"/>
                <w:szCs w:val="22"/>
              </w:rPr>
              <w:t xml:space="preserve">En los puestos </w:t>
            </w:r>
            <w:r w:rsidRPr="00ED1BDC">
              <w:rPr>
                <w:rFonts w:ascii="Garamond" w:hAnsi="Garamond"/>
                <w:sz w:val="22"/>
                <w:szCs w:val="22"/>
              </w:rPr>
              <w:t>de libre designación</w:t>
            </w:r>
            <w:r>
              <w:rPr>
                <w:rFonts w:ascii="Garamond" w:hAnsi="Garamond"/>
                <w:sz w:val="22"/>
                <w:szCs w:val="22"/>
              </w:rPr>
              <w:t xml:space="preserve"> de </w:t>
            </w:r>
          </w:p>
          <w:p w:rsidR="00ED1BDC" w:rsidRPr="00ED1BDC" w:rsidRDefault="00ED1BDC" w:rsidP="00ED1BDC">
            <w:pPr>
              <w:pStyle w:val="Standard"/>
              <w:rPr>
                <w:rFonts w:ascii="Garamond" w:hAnsi="Garamond"/>
                <w:sz w:val="22"/>
                <w:szCs w:val="22"/>
              </w:rPr>
            </w:pPr>
            <w:r>
              <w:rPr>
                <w:rFonts w:ascii="Garamond" w:hAnsi="Garamond"/>
                <w:sz w:val="22"/>
                <w:szCs w:val="22"/>
              </w:rPr>
              <w:t xml:space="preserve">Secretario del Rector </w:t>
            </w:r>
          </w:p>
          <w:p w:rsidR="00ED1BDC" w:rsidRPr="00ED1BDC" w:rsidRDefault="00ED1BDC" w:rsidP="00ED1BDC">
            <w:pPr>
              <w:pStyle w:val="Standard"/>
              <w:rPr>
                <w:rFonts w:ascii="Garamond" w:hAnsi="Garamond"/>
                <w:sz w:val="22"/>
                <w:szCs w:val="22"/>
              </w:rPr>
            </w:pPr>
            <w:r w:rsidRPr="00ED1BDC">
              <w:rPr>
                <w:rFonts w:ascii="Garamond" w:hAnsi="Garamond"/>
                <w:sz w:val="22"/>
                <w:szCs w:val="22"/>
              </w:rPr>
              <w:t>Secretario de</w:t>
            </w:r>
            <w:r>
              <w:rPr>
                <w:rFonts w:ascii="Garamond" w:hAnsi="Garamond"/>
                <w:sz w:val="22"/>
                <w:szCs w:val="22"/>
              </w:rPr>
              <w:t>l Secretario del Consejo Social</w:t>
            </w:r>
          </w:p>
          <w:p w:rsidR="00ED1BDC" w:rsidRPr="00ED1BDC" w:rsidRDefault="00ED1BDC" w:rsidP="00ED1BDC">
            <w:pPr>
              <w:pStyle w:val="Standard"/>
              <w:rPr>
                <w:rFonts w:ascii="Garamond" w:hAnsi="Garamond"/>
                <w:sz w:val="22"/>
                <w:szCs w:val="22"/>
              </w:rPr>
            </w:pPr>
            <w:r w:rsidRPr="00ED1BDC">
              <w:rPr>
                <w:rFonts w:ascii="Garamond" w:hAnsi="Garamond"/>
                <w:sz w:val="22"/>
                <w:szCs w:val="22"/>
              </w:rPr>
              <w:t>S</w:t>
            </w:r>
            <w:r>
              <w:rPr>
                <w:rFonts w:ascii="Garamond" w:hAnsi="Garamond"/>
                <w:sz w:val="22"/>
                <w:szCs w:val="22"/>
              </w:rPr>
              <w:t>ecretario del Equipo Rectoral</w:t>
            </w:r>
          </w:p>
          <w:p w:rsidR="00ED1BDC" w:rsidRDefault="00ED1BDC" w:rsidP="00ED1BDC">
            <w:pPr>
              <w:pStyle w:val="Standard"/>
              <w:rPr>
                <w:rFonts w:ascii="Garamond" w:hAnsi="Garamond"/>
                <w:sz w:val="22"/>
                <w:szCs w:val="22"/>
              </w:rPr>
            </w:pPr>
            <w:r w:rsidRPr="00ED1BDC">
              <w:rPr>
                <w:rFonts w:ascii="Garamond" w:hAnsi="Garamond"/>
                <w:sz w:val="22"/>
                <w:szCs w:val="22"/>
              </w:rPr>
              <w:t>Secr</w:t>
            </w:r>
            <w:r>
              <w:rPr>
                <w:rFonts w:ascii="Garamond" w:hAnsi="Garamond"/>
                <w:sz w:val="22"/>
                <w:szCs w:val="22"/>
              </w:rPr>
              <w:t>etario de Decano o Director</w:t>
            </w:r>
          </w:p>
          <w:p w:rsidR="00ED1BDC" w:rsidRDefault="00ED1BDC" w:rsidP="00D01AFF">
            <w:pPr>
              <w:pStyle w:val="Standard"/>
              <w:jc w:val="both"/>
              <w:rPr>
                <w:rFonts w:ascii="Garamond" w:hAnsi="Garamond"/>
                <w:sz w:val="22"/>
                <w:szCs w:val="22"/>
              </w:rPr>
            </w:pPr>
            <w:r>
              <w:rPr>
                <w:rFonts w:ascii="Garamond" w:hAnsi="Garamond"/>
                <w:sz w:val="22"/>
                <w:szCs w:val="22"/>
              </w:rPr>
              <w:t>no será de aplicación el párrafo anterior debido a la singularidad del puesto de trabajo</w:t>
            </w:r>
            <w:r w:rsidR="00D01AFF">
              <w:rPr>
                <w:rFonts w:ascii="Garamond" w:hAnsi="Garamond"/>
                <w:sz w:val="22"/>
                <w:szCs w:val="22"/>
              </w:rPr>
              <w:t>,</w:t>
            </w:r>
            <w:r>
              <w:rPr>
                <w:rFonts w:ascii="Garamond" w:hAnsi="Garamond"/>
                <w:sz w:val="22"/>
                <w:szCs w:val="22"/>
              </w:rPr>
              <w:t xml:space="preserve"> y </w:t>
            </w:r>
            <w:r w:rsidRPr="00ED1BDC">
              <w:rPr>
                <w:rFonts w:ascii="Garamond" w:hAnsi="Garamond"/>
                <w:sz w:val="22"/>
                <w:szCs w:val="22"/>
              </w:rPr>
              <w:t>en el caso de cese en dichos puestos</w:t>
            </w:r>
            <w:r w:rsidR="00D01AFF">
              <w:rPr>
                <w:rFonts w:ascii="Garamond" w:hAnsi="Garamond"/>
                <w:sz w:val="22"/>
                <w:szCs w:val="22"/>
              </w:rPr>
              <w:t>,</w:t>
            </w:r>
            <w:r w:rsidR="004E4BF3">
              <w:rPr>
                <w:rFonts w:ascii="Garamond" w:hAnsi="Garamond"/>
                <w:sz w:val="22"/>
                <w:szCs w:val="22"/>
              </w:rPr>
              <w:t xml:space="preserve"> cuando el mismo no sea por decisión voluntaria del interesado, se le abonará un </w:t>
            </w:r>
            <w:r w:rsidRPr="00ED1BDC">
              <w:rPr>
                <w:rFonts w:ascii="Garamond" w:hAnsi="Garamond"/>
                <w:sz w:val="22"/>
                <w:szCs w:val="22"/>
              </w:rPr>
              <w:t>complemento personal, de carácter n</w:t>
            </w:r>
            <w:r w:rsidR="004E4BF3">
              <w:rPr>
                <w:rFonts w:ascii="Garamond" w:hAnsi="Garamond"/>
                <w:sz w:val="22"/>
                <w:szCs w:val="22"/>
              </w:rPr>
              <w:t xml:space="preserve">o absorbible, </w:t>
            </w:r>
            <w:proofErr w:type="spellStart"/>
            <w:r w:rsidRPr="00ED1BDC">
              <w:rPr>
                <w:rFonts w:ascii="Garamond" w:hAnsi="Garamond"/>
                <w:sz w:val="22"/>
                <w:szCs w:val="22"/>
              </w:rPr>
              <w:t>revalorizable</w:t>
            </w:r>
            <w:proofErr w:type="spellEnd"/>
            <w:r w:rsidRPr="00ED1BDC">
              <w:rPr>
                <w:rFonts w:ascii="Garamond" w:hAnsi="Garamond"/>
                <w:sz w:val="22"/>
                <w:szCs w:val="22"/>
              </w:rPr>
              <w:t xml:space="preserve"> anualmente, </w:t>
            </w:r>
            <w:r w:rsidR="004E4BF3">
              <w:rPr>
                <w:rFonts w:ascii="Garamond" w:hAnsi="Garamond"/>
                <w:sz w:val="22"/>
                <w:szCs w:val="22"/>
              </w:rPr>
              <w:t xml:space="preserve">cuya cuantía </w:t>
            </w:r>
            <w:r w:rsidRPr="00ED1BDC">
              <w:rPr>
                <w:rFonts w:ascii="Garamond" w:hAnsi="Garamond"/>
                <w:sz w:val="22"/>
                <w:szCs w:val="22"/>
              </w:rPr>
              <w:t>consistirá en la diferencia de retribuciones anuales entre el puesto de Secretario en el que cesa y el nuevo puesto de trabajo que ocupen</w:t>
            </w:r>
            <w:r w:rsidR="004E4BF3">
              <w:rPr>
                <w:rFonts w:ascii="Garamond" w:hAnsi="Garamond"/>
                <w:sz w:val="22"/>
                <w:szCs w:val="22"/>
              </w:rPr>
              <w:t xml:space="preserve"> (tanto en adscripción provisional como en carácter definitivo)</w:t>
            </w:r>
            <w:r w:rsidRPr="00ED1BDC">
              <w:rPr>
                <w:rFonts w:ascii="Garamond" w:hAnsi="Garamond"/>
                <w:sz w:val="22"/>
                <w:szCs w:val="22"/>
              </w:rPr>
              <w:t>, siempre que és</w:t>
            </w:r>
            <w:r w:rsidR="00D01AFF">
              <w:rPr>
                <w:rFonts w:ascii="Garamond" w:hAnsi="Garamond"/>
                <w:sz w:val="22"/>
                <w:szCs w:val="22"/>
              </w:rPr>
              <w:t>te tenga menor retribución</w:t>
            </w:r>
            <w:r w:rsidRPr="00ED1BDC">
              <w:rPr>
                <w:rFonts w:ascii="Garamond" w:hAnsi="Garamond"/>
                <w:sz w:val="22"/>
                <w:szCs w:val="22"/>
              </w:rPr>
              <w:t xml:space="preserve"> que el puesto en el que cesan.</w:t>
            </w:r>
            <w:bookmarkStart w:id="0" w:name="_GoBack"/>
            <w:bookmarkEnd w:id="0"/>
          </w:p>
          <w:p w:rsidR="00345319" w:rsidRDefault="00345319">
            <w:pPr>
              <w:pStyle w:val="Standard"/>
            </w:pPr>
          </w:p>
          <w:p w:rsidR="00345319" w:rsidRDefault="00345319">
            <w:pPr>
              <w:pStyle w:val="Standard"/>
            </w:pPr>
          </w:p>
        </w:tc>
      </w:tr>
      <w:tr w:rsidR="00345319">
        <w:trPr>
          <w:cantSplit/>
        </w:trPr>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345319" w:rsidRDefault="001E5416">
            <w:pPr>
              <w:pStyle w:val="Ttulo1"/>
              <w:snapToGrid w:val="0"/>
            </w:pPr>
            <w:r>
              <w:lastRenderedPageBreak/>
              <w:t>Breve explicación y motivación de la alegación:</w:t>
            </w:r>
          </w:p>
        </w:tc>
      </w:tr>
      <w:tr w:rsidR="00345319">
        <w:trPr>
          <w:cantSplit/>
        </w:trPr>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4E4BF3" w:rsidRPr="00524251" w:rsidRDefault="004E4BF3" w:rsidP="004E4BF3">
            <w:pPr>
              <w:pStyle w:val="Standard"/>
              <w:rPr>
                <w:rFonts w:ascii="Garamond" w:hAnsi="Garamond"/>
                <w:sz w:val="22"/>
                <w:szCs w:val="22"/>
              </w:rPr>
            </w:pPr>
            <w:r w:rsidRPr="00524251">
              <w:rPr>
                <w:rFonts w:ascii="Garamond" w:hAnsi="Garamond"/>
                <w:sz w:val="22"/>
                <w:szCs w:val="22"/>
              </w:rPr>
              <w:t xml:space="preserve">Los derechos solicitados </w:t>
            </w:r>
            <w:r w:rsidR="00524251" w:rsidRPr="00524251">
              <w:rPr>
                <w:rFonts w:ascii="Garamond" w:hAnsi="Garamond"/>
                <w:sz w:val="22"/>
                <w:szCs w:val="22"/>
              </w:rPr>
              <w:t xml:space="preserve">en ese nuevo </w:t>
            </w:r>
            <w:r w:rsidRPr="00524251">
              <w:rPr>
                <w:rFonts w:ascii="Garamond" w:hAnsi="Garamond"/>
                <w:sz w:val="22"/>
                <w:szCs w:val="22"/>
              </w:rPr>
              <w:t xml:space="preserve">párrafo en esta alegación ya se recogieron del mismo modo en  el  texto del Acuerdo de Consejo de Gobierno aprobado  del 22 de mayo de 2006 sobre la Revisión Parcial de la Relación de Puestos de Trabajos del Personal Funcionario de Administración y Servicios,  donde se firmó por el Rector y el Presidente de la Junta del P.A.S. </w:t>
            </w:r>
          </w:p>
          <w:p w:rsidR="004E4BF3" w:rsidRPr="00524251" w:rsidRDefault="004E4BF3">
            <w:pPr>
              <w:pStyle w:val="Standard"/>
              <w:snapToGrid w:val="0"/>
              <w:rPr>
                <w:sz w:val="22"/>
                <w:szCs w:val="22"/>
              </w:rPr>
            </w:pPr>
          </w:p>
          <w:p w:rsidR="009F5D40" w:rsidRPr="00524251" w:rsidRDefault="004E4BF3" w:rsidP="004E4BF3">
            <w:pPr>
              <w:pStyle w:val="Standard"/>
              <w:snapToGrid w:val="0"/>
              <w:rPr>
                <w:rFonts w:ascii="Garamond" w:hAnsi="Garamond"/>
                <w:sz w:val="22"/>
                <w:szCs w:val="22"/>
              </w:rPr>
            </w:pPr>
            <w:r w:rsidRPr="00524251">
              <w:rPr>
                <w:rFonts w:ascii="Garamond" w:hAnsi="Garamond"/>
                <w:sz w:val="22"/>
                <w:szCs w:val="22"/>
              </w:rPr>
              <w:t xml:space="preserve">Basándonos en que la Administración debe respetar </w:t>
            </w:r>
            <w:proofErr w:type="gramStart"/>
            <w:r w:rsidRPr="00524251">
              <w:rPr>
                <w:rFonts w:ascii="Garamond" w:hAnsi="Garamond"/>
                <w:sz w:val="22"/>
                <w:szCs w:val="22"/>
              </w:rPr>
              <w:t>los derechos otorgados especial</w:t>
            </w:r>
            <w:proofErr w:type="gramEnd"/>
            <w:r w:rsidRPr="00524251">
              <w:rPr>
                <w:rFonts w:ascii="Garamond" w:hAnsi="Garamond"/>
                <w:sz w:val="22"/>
                <w:szCs w:val="22"/>
              </w:rPr>
              <w:t xml:space="preserve"> y singularmente a los funcionarios, aun no existiendo derechos adquirido</w:t>
            </w:r>
            <w:r w:rsidR="009F5D40" w:rsidRPr="00524251">
              <w:rPr>
                <w:rFonts w:ascii="Garamond" w:hAnsi="Garamond"/>
                <w:sz w:val="22"/>
                <w:szCs w:val="22"/>
              </w:rPr>
              <w:t>s</w:t>
            </w:r>
            <w:r w:rsidRPr="00524251">
              <w:rPr>
                <w:rFonts w:ascii="Garamond" w:hAnsi="Garamond"/>
                <w:sz w:val="22"/>
                <w:szCs w:val="22"/>
              </w:rPr>
              <w:t xml:space="preserve"> frente al poder </w:t>
            </w:r>
            <w:proofErr w:type="spellStart"/>
            <w:r w:rsidRPr="00524251">
              <w:rPr>
                <w:rFonts w:ascii="Garamond" w:hAnsi="Garamond"/>
                <w:sz w:val="22"/>
                <w:szCs w:val="22"/>
              </w:rPr>
              <w:t>organizatorio</w:t>
            </w:r>
            <w:proofErr w:type="spellEnd"/>
            <w:r w:rsidRPr="00524251">
              <w:rPr>
                <w:rFonts w:ascii="Garamond" w:hAnsi="Garamond"/>
                <w:sz w:val="22"/>
                <w:szCs w:val="22"/>
              </w:rPr>
              <w:t xml:space="preserve"> de la misma, </w:t>
            </w:r>
            <w:r w:rsidR="009F5D40" w:rsidRPr="00524251">
              <w:rPr>
                <w:rFonts w:ascii="Garamond" w:hAnsi="Garamond"/>
                <w:sz w:val="22"/>
                <w:szCs w:val="22"/>
              </w:rPr>
              <w:t xml:space="preserve">solicitamos que se añada ese párrafo </w:t>
            </w:r>
            <w:r w:rsidRPr="00524251">
              <w:rPr>
                <w:rFonts w:ascii="Garamond" w:hAnsi="Garamond"/>
                <w:sz w:val="22"/>
                <w:szCs w:val="22"/>
              </w:rPr>
              <w:t xml:space="preserve">al tratarse este </w:t>
            </w:r>
            <w:r w:rsidR="009F5D40" w:rsidRPr="00524251">
              <w:rPr>
                <w:rFonts w:ascii="Garamond" w:hAnsi="Garamond"/>
                <w:sz w:val="22"/>
                <w:szCs w:val="22"/>
              </w:rPr>
              <w:t xml:space="preserve">asunto </w:t>
            </w:r>
            <w:r w:rsidRPr="00524251">
              <w:rPr>
                <w:rFonts w:ascii="Garamond" w:hAnsi="Garamond"/>
                <w:sz w:val="22"/>
                <w:szCs w:val="22"/>
              </w:rPr>
              <w:t xml:space="preserve">de una potestad discrecional </w:t>
            </w:r>
            <w:r w:rsidR="009F5D40" w:rsidRPr="00524251">
              <w:rPr>
                <w:rFonts w:ascii="Garamond" w:hAnsi="Garamond"/>
                <w:sz w:val="22"/>
                <w:szCs w:val="22"/>
              </w:rPr>
              <w:t xml:space="preserve">pudiéndose de nuevo acordarse específicamente este derecho para el colectivo indicado en la alegación. </w:t>
            </w:r>
          </w:p>
          <w:p w:rsidR="009F5D40" w:rsidRPr="00524251" w:rsidRDefault="009F5D40" w:rsidP="004E4BF3">
            <w:pPr>
              <w:pStyle w:val="Standard"/>
              <w:snapToGrid w:val="0"/>
              <w:rPr>
                <w:rFonts w:ascii="Garamond" w:hAnsi="Garamond"/>
                <w:sz w:val="22"/>
                <w:szCs w:val="22"/>
              </w:rPr>
            </w:pPr>
          </w:p>
          <w:p w:rsidR="009F5D40" w:rsidRPr="00524251" w:rsidRDefault="009F5D40" w:rsidP="004E4BF3">
            <w:pPr>
              <w:pStyle w:val="Standard"/>
              <w:snapToGrid w:val="0"/>
              <w:rPr>
                <w:rFonts w:ascii="Garamond" w:hAnsi="Garamond"/>
                <w:sz w:val="22"/>
                <w:szCs w:val="22"/>
              </w:rPr>
            </w:pPr>
            <w:r w:rsidRPr="00524251">
              <w:rPr>
                <w:rFonts w:ascii="Garamond" w:hAnsi="Garamond"/>
                <w:sz w:val="22"/>
                <w:szCs w:val="22"/>
              </w:rPr>
              <w:t xml:space="preserve">El colectivo de secretarios de dirección, debido precisamente a la singularidad del puesto de trabajo, tiene escasas posibilidades de promoción a puestos de nivel superior (no se nos valora la experiencia al igual que al resto de nuestro compañeros ya que no tenemos Unidades o Áreas a las que se nos adscriba, tal y como se demuestra al ser recogido en la disposición adicional cuarta de esta propuesta de reglamento) e incluso aun suponiendo que se intente promocionar al mismo nivel nos encontraríamos con el mismo problema. </w:t>
            </w:r>
          </w:p>
          <w:p w:rsidR="00524251" w:rsidRPr="00524251" w:rsidRDefault="00524251" w:rsidP="00524251">
            <w:pPr>
              <w:pStyle w:val="Standard"/>
              <w:snapToGrid w:val="0"/>
              <w:rPr>
                <w:rFonts w:ascii="Garamond" w:hAnsi="Garamond"/>
                <w:sz w:val="22"/>
                <w:szCs w:val="22"/>
              </w:rPr>
            </w:pPr>
          </w:p>
          <w:p w:rsidR="00524251" w:rsidRPr="00524251" w:rsidRDefault="00524251" w:rsidP="00524251">
            <w:pPr>
              <w:pStyle w:val="Standard"/>
              <w:snapToGrid w:val="0"/>
              <w:rPr>
                <w:rFonts w:ascii="Garamond" w:hAnsi="Garamond"/>
                <w:sz w:val="22"/>
                <w:szCs w:val="22"/>
              </w:rPr>
            </w:pPr>
            <w:r w:rsidRPr="00524251">
              <w:rPr>
                <w:rFonts w:ascii="Garamond" w:hAnsi="Garamond"/>
                <w:sz w:val="22"/>
                <w:szCs w:val="22"/>
              </w:rPr>
              <w:t>Esta decisión no sería discriminatoria frente al resto de los otros puestos que son de libre designación. Estos tienen asignado un nivel considerablemente mayor al 20 y con complementos retributivos muchísimo más elevados comparados con los de este colectivo, lo que implicaría que, a la hora de optar por otro puesto de trabajo en el caso de haber sido cesados,  ocupando puestos de esos niveles tendrían más facilidad para que fuesen seleccionados en el puesto al que optan.</w:t>
            </w:r>
          </w:p>
          <w:p w:rsidR="00345319" w:rsidRDefault="00345319">
            <w:pPr>
              <w:pStyle w:val="Standard"/>
            </w:pPr>
          </w:p>
        </w:tc>
      </w:tr>
      <w:tr w:rsidR="00345319">
        <w:trPr>
          <w:cantSplit/>
        </w:trPr>
        <w:tc>
          <w:tcPr>
            <w:tcW w:w="6010" w:type="dxa"/>
            <w:gridSpan w:val="3"/>
            <w:tcBorders>
              <w:left w:val="single" w:sz="4" w:space="0" w:color="000000"/>
              <w:bottom w:val="single" w:sz="4" w:space="0" w:color="000000"/>
            </w:tcBorders>
            <w:shd w:val="clear" w:color="auto" w:fill="E0E0E0"/>
            <w:tcMar>
              <w:top w:w="0" w:type="dxa"/>
              <w:left w:w="70" w:type="dxa"/>
              <w:bottom w:w="0" w:type="dxa"/>
              <w:right w:w="70" w:type="dxa"/>
            </w:tcMar>
          </w:tcPr>
          <w:p w:rsidR="00345319" w:rsidRDefault="001E5416">
            <w:pPr>
              <w:pStyle w:val="Standard"/>
              <w:snapToGrid w:val="0"/>
              <w:rPr>
                <w:b/>
                <w:i/>
              </w:rPr>
            </w:pPr>
            <w:r>
              <w:rPr>
                <w:b/>
                <w:i/>
              </w:rPr>
              <w:t>Espacio reservado a Secretaría General</w:t>
            </w:r>
          </w:p>
        </w:tc>
        <w:tc>
          <w:tcPr>
            <w:tcW w:w="2747" w:type="dxa"/>
            <w:gridSpan w:val="2"/>
            <w:tcBorders>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345319" w:rsidRDefault="001E5416">
            <w:pPr>
              <w:pStyle w:val="Standard"/>
              <w:snapToGrid w:val="0"/>
              <w:rPr>
                <w:b/>
              </w:rPr>
            </w:pPr>
            <w:r>
              <w:rPr>
                <w:b/>
              </w:rPr>
              <w:t>ALEGACIÓN Nº</w:t>
            </w:r>
          </w:p>
        </w:tc>
      </w:tr>
    </w:tbl>
    <w:p w:rsidR="00345319" w:rsidRDefault="00345319">
      <w:pPr>
        <w:pStyle w:val="Standard"/>
      </w:pPr>
    </w:p>
    <w:sectPr w:rsidR="00345319">
      <w:headerReference w:type="default" r:id="rId9"/>
      <w:pgSz w:w="11905" w:h="16837"/>
      <w:pgMar w:top="1418" w:right="1701" w:bottom="1418" w:left="1701"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208" w:rsidRDefault="00AB4208">
      <w:r>
        <w:separator/>
      </w:r>
    </w:p>
  </w:endnote>
  <w:endnote w:type="continuationSeparator" w:id="0">
    <w:p w:rsidR="00AB4208" w:rsidRDefault="00AB4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55 Roman">
    <w:altName w:val="Agency FB"/>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208" w:rsidRDefault="00AB4208">
      <w:r>
        <w:rPr>
          <w:color w:val="000000"/>
        </w:rPr>
        <w:ptab w:relativeTo="margin" w:alignment="center" w:leader="none"/>
      </w:r>
    </w:p>
  </w:footnote>
  <w:footnote w:type="continuationSeparator" w:id="0">
    <w:p w:rsidR="00AB4208" w:rsidRDefault="00AB42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609" w:type="dxa"/>
      <w:jc w:val="center"/>
      <w:tblLayout w:type="fixed"/>
      <w:tblCellMar>
        <w:left w:w="10" w:type="dxa"/>
        <w:right w:w="10" w:type="dxa"/>
      </w:tblCellMar>
      <w:tblLook w:val="04A0" w:firstRow="1" w:lastRow="0" w:firstColumn="1" w:lastColumn="0" w:noHBand="0" w:noVBand="1"/>
    </w:tblPr>
    <w:tblGrid>
      <w:gridCol w:w="3060"/>
      <w:gridCol w:w="180"/>
      <w:gridCol w:w="2520"/>
      <w:gridCol w:w="180"/>
      <w:gridCol w:w="2669"/>
    </w:tblGrid>
    <w:tr w:rsidR="00CC01EC" w:rsidRPr="00D01AFF">
      <w:trPr>
        <w:cantSplit/>
        <w:trHeight w:val="1258"/>
        <w:jc w:val="center"/>
      </w:trPr>
      <w:tc>
        <w:tcPr>
          <w:tcW w:w="3060" w:type="dxa"/>
          <w:tcMar>
            <w:top w:w="0" w:type="dxa"/>
            <w:left w:w="70" w:type="dxa"/>
            <w:bottom w:w="0" w:type="dxa"/>
            <w:right w:w="70" w:type="dxa"/>
          </w:tcMar>
        </w:tcPr>
        <w:p w:rsidR="00CC01EC" w:rsidRDefault="001E5416">
          <w:pPr>
            <w:pStyle w:val="Standard"/>
            <w:tabs>
              <w:tab w:val="left" w:pos="1730"/>
              <w:tab w:val="left" w:pos="4500"/>
              <w:tab w:val="left" w:pos="7380"/>
            </w:tabs>
            <w:snapToGrid w:val="0"/>
            <w:spacing w:before="60"/>
          </w:pPr>
          <w:r>
            <w:rPr>
              <w:noProof/>
            </w:rPr>
            <w:drawing>
              <wp:inline distT="0" distB="0" distL="0" distR="0">
                <wp:extent cx="1968479" cy="893519"/>
                <wp:effectExtent l="0" t="0" r="0" b="1831"/>
                <wp:docPr id="1"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968479" cy="893519"/>
                        </a:xfrm>
                        <a:prstGeom prst="rect">
                          <a:avLst/>
                        </a:prstGeom>
                        <a:ln>
                          <a:noFill/>
                          <a:prstDash/>
                        </a:ln>
                      </pic:spPr>
                    </pic:pic>
                  </a:graphicData>
                </a:graphic>
              </wp:inline>
            </w:drawing>
          </w:r>
        </w:p>
      </w:tc>
      <w:tc>
        <w:tcPr>
          <w:tcW w:w="180" w:type="dxa"/>
          <w:tcMar>
            <w:top w:w="0" w:type="dxa"/>
            <w:left w:w="70" w:type="dxa"/>
            <w:bottom w:w="0" w:type="dxa"/>
            <w:right w:w="70" w:type="dxa"/>
          </w:tcMar>
          <w:vAlign w:val="center"/>
        </w:tcPr>
        <w:p w:rsidR="00CC01EC" w:rsidRDefault="001E5416">
          <w:pPr>
            <w:pStyle w:val="Standard"/>
            <w:tabs>
              <w:tab w:val="left" w:pos="4500"/>
              <w:tab w:val="left" w:pos="7380"/>
            </w:tabs>
            <w:snapToGrid w:val="0"/>
            <w:jc w:val="center"/>
          </w:pPr>
          <w:r>
            <w:rPr>
              <w:noProof/>
            </w:rPr>
            <w:drawing>
              <wp:inline distT="0" distB="0" distL="0" distR="0">
                <wp:extent cx="14760" cy="687240"/>
                <wp:effectExtent l="0" t="0" r="0" b="0"/>
                <wp:docPr id="2" name="gráfico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4760" cy="687240"/>
                        </a:xfrm>
                        <a:prstGeom prst="rect">
                          <a:avLst/>
                        </a:prstGeom>
                        <a:ln>
                          <a:noFill/>
                          <a:prstDash/>
                        </a:ln>
                      </pic:spPr>
                    </pic:pic>
                  </a:graphicData>
                </a:graphic>
              </wp:inline>
            </w:drawing>
          </w:r>
        </w:p>
      </w:tc>
      <w:tc>
        <w:tcPr>
          <w:tcW w:w="2520" w:type="dxa"/>
          <w:tcMar>
            <w:top w:w="0" w:type="dxa"/>
            <w:left w:w="70" w:type="dxa"/>
            <w:bottom w:w="0" w:type="dxa"/>
            <w:right w:w="70" w:type="dxa"/>
          </w:tcMar>
        </w:tcPr>
        <w:p w:rsidR="00CC01EC" w:rsidRDefault="00AB4208">
          <w:pPr>
            <w:pStyle w:val="Titulo1"/>
            <w:snapToGrid w:val="0"/>
          </w:pPr>
        </w:p>
        <w:p w:rsidR="00CC01EC" w:rsidRDefault="001E5416">
          <w:pPr>
            <w:pStyle w:val="Titulo1"/>
            <w:jc w:val="center"/>
          </w:pPr>
          <w:r>
            <w:t>Secretaría General</w:t>
          </w:r>
        </w:p>
        <w:p w:rsidR="00CC01EC" w:rsidRDefault="00AB4208">
          <w:pPr>
            <w:pStyle w:val="Titulo1"/>
          </w:pPr>
        </w:p>
        <w:p w:rsidR="00CC01EC" w:rsidRDefault="00AB4208">
          <w:pPr>
            <w:pStyle w:val="Titulo1"/>
          </w:pPr>
        </w:p>
      </w:tc>
      <w:tc>
        <w:tcPr>
          <w:tcW w:w="180" w:type="dxa"/>
          <w:tcMar>
            <w:top w:w="0" w:type="dxa"/>
            <w:left w:w="70" w:type="dxa"/>
            <w:bottom w:w="0" w:type="dxa"/>
            <w:right w:w="70" w:type="dxa"/>
          </w:tcMar>
          <w:vAlign w:val="center"/>
        </w:tcPr>
        <w:p w:rsidR="00CC01EC" w:rsidRDefault="001E5416">
          <w:pPr>
            <w:pStyle w:val="Standard"/>
            <w:tabs>
              <w:tab w:val="left" w:pos="4500"/>
              <w:tab w:val="left" w:pos="7380"/>
            </w:tabs>
            <w:snapToGrid w:val="0"/>
            <w:jc w:val="center"/>
          </w:pPr>
          <w:r>
            <w:rPr>
              <w:noProof/>
            </w:rPr>
            <w:drawing>
              <wp:inline distT="0" distB="0" distL="0" distR="0">
                <wp:extent cx="14760" cy="687240"/>
                <wp:effectExtent l="0" t="0" r="0" b="0"/>
                <wp:docPr id="3" name="gráficos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4760" cy="687240"/>
                        </a:xfrm>
                        <a:prstGeom prst="rect">
                          <a:avLst/>
                        </a:prstGeom>
                        <a:ln>
                          <a:noFill/>
                          <a:prstDash/>
                        </a:ln>
                      </pic:spPr>
                    </pic:pic>
                  </a:graphicData>
                </a:graphic>
              </wp:inline>
            </w:drawing>
          </w:r>
        </w:p>
      </w:tc>
      <w:tc>
        <w:tcPr>
          <w:tcW w:w="2669" w:type="dxa"/>
          <w:tcMar>
            <w:top w:w="0" w:type="dxa"/>
            <w:left w:w="70" w:type="dxa"/>
            <w:bottom w:w="0" w:type="dxa"/>
            <w:right w:w="70" w:type="dxa"/>
          </w:tcMar>
        </w:tcPr>
        <w:p w:rsidR="00CC01EC" w:rsidRDefault="00AB4208">
          <w:pPr>
            <w:pStyle w:val="Textoencabezado"/>
            <w:snapToGrid w:val="0"/>
          </w:pPr>
        </w:p>
        <w:p w:rsidR="00CC01EC" w:rsidRDefault="001E5416">
          <w:pPr>
            <w:pStyle w:val="Textoencabezado"/>
            <w:jc w:val="right"/>
          </w:pPr>
          <w:r>
            <w:t>C/. Ancha, 16. 11001 Cádiz.</w:t>
          </w:r>
        </w:p>
        <w:p w:rsidR="00CC01EC" w:rsidRDefault="001E5416">
          <w:pPr>
            <w:pStyle w:val="Textoencabezado"/>
            <w:jc w:val="right"/>
          </w:pPr>
          <w:r>
            <w:t>Teléfono</w:t>
          </w:r>
          <w:r>
            <w:tab/>
            <w:t>956015032 - 5913</w:t>
          </w:r>
        </w:p>
        <w:p w:rsidR="00CC01EC" w:rsidRDefault="001E5416">
          <w:pPr>
            <w:pStyle w:val="Textoencabezado"/>
            <w:jc w:val="center"/>
            <w:rPr>
              <w:lang w:val="fr-FR"/>
            </w:rPr>
          </w:pPr>
          <w:r>
            <w:rPr>
              <w:lang w:val="fr-FR"/>
            </w:rPr>
            <w:t xml:space="preserve">     Fax </w:t>
          </w:r>
          <w:r>
            <w:rPr>
              <w:lang w:val="fr-FR"/>
            </w:rPr>
            <w:tab/>
            <w:t xml:space="preserve">     956015075</w:t>
          </w:r>
        </w:p>
        <w:p w:rsidR="00CC01EC" w:rsidRDefault="001E5416">
          <w:pPr>
            <w:pStyle w:val="Textoencabezado"/>
            <w:jc w:val="center"/>
            <w:rPr>
              <w:lang w:val="fr-FR"/>
            </w:rPr>
          </w:pPr>
          <w:r>
            <w:rPr>
              <w:lang w:val="fr-FR"/>
            </w:rPr>
            <w:t xml:space="preserve">                http://www.uca.es/secretaria</w:t>
          </w:r>
        </w:p>
      </w:tc>
    </w:tr>
  </w:tbl>
  <w:p w:rsidR="00CC01EC" w:rsidRDefault="00AB4208">
    <w:pPr>
      <w:pStyle w:val="Encabezado"/>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40B52"/>
    <w:multiLevelType w:val="multilevel"/>
    <w:tmpl w:val="F1F02D56"/>
    <w:styleLink w:val="WW8Num1"/>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45319"/>
    <w:rsid w:val="00094A91"/>
    <w:rsid w:val="001E5416"/>
    <w:rsid w:val="00345319"/>
    <w:rsid w:val="004E4BF3"/>
    <w:rsid w:val="00524251"/>
    <w:rsid w:val="009F5D40"/>
    <w:rsid w:val="00AB4208"/>
    <w:rsid w:val="00D01AFF"/>
    <w:rsid w:val="00ED1BD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ahoma"/>
        <w:kern w:val="3"/>
        <w:sz w:val="24"/>
        <w:szCs w:val="24"/>
        <w:lang w:val="es-ES" w:eastAsia="es-E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Standard"/>
    <w:next w:val="Standard"/>
    <w:pPr>
      <w:keepNext/>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pPr>
    <w:rPr>
      <w:rFonts w:ascii="Arial" w:eastAsia="Times New Roman" w:hAnsi="Arial" w:cs="Times New Roma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eastAsia="MS Mincho" w:cs="Tahoma"/>
      <w:sz w:val="28"/>
      <w:szCs w:val="28"/>
    </w:rPr>
  </w:style>
  <w:style w:type="paragraph" w:styleId="Lista">
    <w:name w:val="List"/>
    <w:basedOn w:val="Textbody"/>
    <w:rPr>
      <w:rFonts w:cs="Tahoma"/>
    </w:rPr>
  </w:style>
  <w:style w:type="paragraph" w:styleId="Encabezado">
    <w:name w:val="header"/>
    <w:basedOn w:val="Standard"/>
    <w:pPr>
      <w:tabs>
        <w:tab w:val="center" w:pos="4252"/>
        <w:tab w:val="right" w:pos="8504"/>
      </w:tabs>
    </w:pPr>
  </w:style>
  <w:style w:type="paragraph" w:styleId="Piedepgina">
    <w:name w:val="footer"/>
    <w:basedOn w:val="Standard"/>
    <w:pPr>
      <w:tabs>
        <w:tab w:val="center" w:pos="4252"/>
        <w:tab w:val="right" w:pos="8504"/>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styleId="Epgrafe">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Textoencabezado">
    <w:name w:val="Texto encabezado"/>
    <w:rPr>
      <w:rFonts w:ascii="Helvetica 55 Roman" w:eastAsia="Times New Roman" w:hAnsi="Helvetica 55 Roman" w:cs="Times New Roman"/>
      <w:color w:val="717579"/>
      <w:sz w:val="16"/>
      <w:szCs w:val="20"/>
    </w:rPr>
  </w:style>
  <w:style w:type="paragraph" w:customStyle="1" w:styleId="Titulo1">
    <w:name w:val="Titulo1"/>
    <w:basedOn w:val="Ttulo1"/>
    <w:pPr>
      <w:tabs>
        <w:tab w:val="left" w:pos="4500"/>
        <w:tab w:val="left" w:pos="7380"/>
      </w:tabs>
    </w:pPr>
    <w:rPr>
      <w:rFonts w:ascii="Helvetica 55 Roman" w:eastAsia="Arial Unicode MS" w:hAnsi="Helvetica 55 Roman" w:cs="Arial Unicode MS"/>
      <w:b w:val="0"/>
      <w:color w:val="006073"/>
      <w:sz w:val="16"/>
      <w:szCs w:val="20"/>
    </w:rPr>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numbering" w:customStyle="1" w:styleId="WW8Num1">
    <w:name w:val="WW8Num1"/>
    <w:basedOn w:val="Sinlista"/>
    <w:pPr>
      <w:numPr>
        <w:numId w:val="1"/>
      </w:numPr>
    </w:pPr>
  </w:style>
  <w:style w:type="paragraph" w:styleId="Textodeglobo">
    <w:name w:val="Balloon Text"/>
    <w:basedOn w:val="Normal"/>
    <w:link w:val="TextodegloboCar"/>
    <w:uiPriority w:val="99"/>
    <w:semiHidden/>
    <w:unhideWhenUsed/>
    <w:rsid w:val="00094A91"/>
    <w:rPr>
      <w:rFonts w:ascii="Tahoma" w:hAnsi="Tahoma"/>
      <w:sz w:val="16"/>
      <w:szCs w:val="16"/>
    </w:rPr>
  </w:style>
  <w:style w:type="character" w:customStyle="1" w:styleId="TextodegloboCar">
    <w:name w:val="Texto de globo Car"/>
    <w:basedOn w:val="Fuentedeprrafopredeter"/>
    <w:link w:val="Textodeglobo"/>
    <w:uiPriority w:val="99"/>
    <w:semiHidden/>
    <w:rsid w:val="00094A91"/>
    <w:rPr>
      <w:rFonts w:ascii="Tahoma" w:hAnsi="Tahoma"/>
      <w:sz w:val="16"/>
      <w:szCs w:val="16"/>
    </w:rPr>
  </w:style>
  <w:style w:type="character" w:styleId="Hipervnculo">
    <w:name w:val="Hyperlink"/>
    <w:basedOn w:val="Fuentedeprrafopredeter"/>
    <w:uiPriority w:val="99"/>
    <w:unhideWhenUsed/>
    <w:rsid w:val="00ED1BD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ahoma"/>
        <w:kern w:val="3"/>
        <w:sz w:val="24"/>
        <w:szCs w:val="24"/>
        <w:lang w:val="es-ES" w:eastAsia="es-E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Standard"/>
    <w:next w:val="Standard"/>
    <w:pPr>
      <w:keepNext/>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pPr>
    <w:rPr>
      <w:rFonts w:ascii="Arial" w:eastAsia="Times New Roman" w:hAnsi="Arial" w:cs="Times New Roma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eastAsia="MS Mincho" w:cs="Tahoma"/>
      <w:sz w:val="28"/>
      <w:szCs w:val="28"/>
    </w:rPr>
  </w:style>
  <w:style w:type="paragraph" w:styleId="Lista">
    <w:name w:val="List"/>
    <w:basedOn w:val="Textbody"/>
    <w:rPr>
      <w:rFonts w:cs="Tahoma"/>
    </w:rPr>
  </w:style>
  <w:style w:type="paragraph" w:styleId="Encabezado">
    <w:name w:val="header"/>
    <w:basedOn w:val="Standard"/>
    <w:pPr>
      <w:tabs>
        <w:tab w:val="center" w:pos="4252"/>
        <w:tab w:val="right" w:pos="8504"/>
      </w:tabs>
    </w:pPr>
  </w:style>
  <w:style w:type="paragraph" w:styleId="Piedepgina">
    <w:name w:val="footer"/>
    <w:basedOn w:val="Standard"/>
    <w:pPr>
      <w:tabs>
        <w:tab w:val="center" w:pos="4252"/>
        <w:tab w:val="right" w:pos="8504"/>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styleId="Epgrafe">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Textoencabezado">
    <w:name w:val="Texto encabezado"/>
    <w:rPr>
      <w:rFonts w:ascii="Helvetica 55 Roman" w:eastAsia="Times New Roman" w:hAnsi="Helvetica 55 Roman" w:cs="Times New Roman"/>
      <w:color w:val="717579"/>
      <w:sz w:val="16"/>
      <w:szCs w:val="20"/>
    </w:rPr>
  </w:style>
  <w:style w:type="paragraph" w:customStyle="1" w:styleId="Titulo1">
    <w:name w:val="Titulo1"/>
    <w:basedOn w:val="Ttulo1"/>
    <w:pPr>
      <w:tabs>
        <w:tab w:val="left" w:pos="4500"/>
        <w:tab w:val="left" w:pos="7380"/>
      </w:tabs>
    </w:pPr>
    <w:rPr>
      <w:rFonts w:ascii="Helvetica 55 Roman" w:eastAsia="Arial Unicode MS" w:hAnsi="Helvetica 55 Roman" w:cs="Arial Unicode MS"/>
      <w:b w:val="0"/>
      <w:color w:val="006073"/>
      <w:sz w:val="16"/>
      <w:szCs w:val="20"/>
    </w:rPr>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numbering" w:customStyle="1" w:styleId="WW8Num1">
    <w:name w:val="WW8Num1"/>
    <w:basedOn w:val="Sinlista"/>
    <w:pPr>
      <w:numPr>
        <w:numId w:val="1"/>
      </w:numPr>
    </w:pPr>
  </w:style>
  <w:style w:type="paragraph" w:styleId="Textodeglobo">
    <w:name w:val="Balloon Text"/>
    <w:basedOn w:val="Normal"/>
    <w:link w:val="TextodegloboCar"/>
    <w:uiPriority w:val="99"/>
    <w:semiHidden/>
    <w:unhideWhenUsed/>
    <w:rsid w:val="00094A91"/>
    <w:rPr>
      <w:rFonts w:ascii="Tahoma" w:hAnsi="Tahoma"/>
      <w:sz w:val="16"/>
      <w:szCs w:val="16"/>
    </w:rPr>
  </w:style>
  <w:style w:type="character" w:customStyle="1" w:styleId="TextodegloboCar">
    <w:name w:val="Texto de globo Car"/>
    <w:basedOn w:val="Fuentedeprrafopredeter"/>
    <w:link w:val="Textodeglobo"/>
    <w:uiPriority w:val="99"/>
    <w:semiHidden/>
    <w:rsid w:val="00094A91"/>
    <w:rPr>
      <w:rFonts w:ascii="Tahoma" w:hAnsi="Tahoma"/>
      <w:sz w:val="16"/>
      <w:szCs w:val="16"/>
    </w:rPr>
  </w:style>
  <w:style w:type="character" w:styleId="Hipervnculo">
    <w:name w:val="Hyperlink"/>
    <w:basedOn w:val="Fuentedeprrafopredeter"/>
    <w:uiPriority w:val="99"/>
    <w:unhideWhenUsed/>
    <w:rsid w:val="00ED1B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jcarlos.casanova@uca.e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526</Words>
  <Characters>2896</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FORMULARIO-MODELO PARA PRESENTACIÓN DE ALEGACIONES</vt:lpstr>
    </vt:vector>
  </TitlesOfParts>
  <Company/>
  <LinksUpToDate>false</LinksUpToDate>
  <CharactersWithSpaces>3416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FORMULARIO-MODELO PARA PRESENTACIÓN DE ALEGACIONES</dc:title>
  <dc:creator>mgr</dc:creator>
  <cp:lastModifiedBy>Vr Responsabilidad Social y Servicios Universitarios</cp:lastModifiedBy>
  <cp:revision>2</cp:revision>
  <dcterms:created xsi:type="dcterms:W3CDTF">2018-06-25T07:23:00Z</dcterms:created>
  <dcterms:modified xsi:type="dcterms:W3CDTF">2018-06-25T07:23:00Z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