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4459" w:type="dxa"/>
        <w:tblInd w:w="-5" w:type="dxa"/>
        <w:tblLook w:val="04A0" w:firstRow="1" w:lastRow="0" w:firstColumn="1" w:lastColumn="0" w:noHBand="0" w:noVBand="1"/>
      </w:tblPr>
      <w:tblGrid>
        <w:gridCol w:w="1777"/>
        <w:gridCol w:w="12682"/>
      </w:tblGrid>
      <w:tr w:rsidR="002D269A" w14:paraId="45B8413F" w14:textId="77777777" w:rsidTr="005C205E">
        <w:trPr>
          <w:trHeight w:val="150"/>
        </w:trPr>
        <w:tc>
          <w:tcPr>
            <w:tcW w:w="1777" w:type="dxa"/>
            <w:tcBorders>
              <w:top w:val="single" w:sz="4" w:space="0" w:color="auto"/>
            </w:tcBorders>
            <w:shd w:val="clear" w:color="auto" w:fill="auto"/>
          </w:tcPr>
          <w:p w14:paraId="0B37FB45" w14:textId="01822432" w:rsidR="002D269A" w:rsidRPr="000D2602" w:rsidRDefault="005C205E" w:rsidP="006D72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TÍTULO:</w:t>
            </w:r>
          </w:p>
        </w:tc>
        <w:tc>
          <w:tcPr>
            <w:tcW w:w="1268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DAF3604" w14:textId="0B5AB0EE" w:rsidR="002D269A" w:rsidRPr="00914745" w:rsidRDefault="0029517A" w:rsidP="006D72F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Grado en Psicología</w:t>
            </w:r>
          </w:p>
        </w:tc>
      </w:tr>
      <w:tr w:rsidR="002D269A" w14:paraId="722815B9" w14:textId="77777777" w:rsidTr="005C205E">
        <w:tc>
          <w:tcPr>
            <w:tcW w:w="1777" w:type="dxa"/>
            <w:shd w:val="clear" w:color="auto" w:fill="auto"/>
          </w:tcPr>
          <w:p w14:paraId="48ABE939" w14:textId="77777777" w:rsidR="002D269A" w:rsidRPr="000D2602" w:rsidRDefault="002D269A" w:rsidP="006D72F7">
            <w:pPr>
              <w:jc w:val="both"/>
              <w:rPr>
                <w:b/>
                <w:sz w:val="24"/>
                <w:szCs w:val="24"/>
              </w:rPr>
            </w:pPr>
            <w:r w:rsidRPr="000D2602">
              <w:rPr>
                <w:b/>
                <w:sz w:val="24"/>
                <w:szCs w:val="24"/>
              </w:rPr>
              <w:t>CENTRO:</w:t>
            </w:r>
          </w:p>
        </w:tc>
        <w:tc>
          <w:tcPr>
            <w:tcW w:w="12682" w:type="dxa"/>
            <w:shd w:val="clear" w:color="auto" w:fill="FFFFFF" w:themeFill="background1"/>
            <w:vAlign w:val="center"/>
          </w:tcPr>
          <w:p w14:paraId="061F19A9" w14:textId="00C40CF8" w:rsidR="002D269A" w:rsidRPr="00BC4E6F" w:rsidRDefault="0029517A" w:rsidP="006D72F7">
            <w:pPr>
              <w:tabs>
                <w:tab w:val="center" w:pos="6129"/>
              </w:tabs>
              <w:jc w:val="both"/>
              <w:rPr>
                <w:b/>
              </w:rPr>
            </w:pPr>
            <w:r>
              <w:rPr>
                <w:b/>
              </w:rPr>
              <w:t>Facultad de Ciencias de la Educación</w:t>
            </w:r>
            <w:r w:rsidR="00E47040">
              <w:rPr>
                <w:b/>
              </w:rPr>
              <w:t xml:space="preserve">                                           </w:t>
            </w:r>
          </w:p>
        </w:tc>
      </w:tr>
    </w:tbl>
    <w:p w14:paraId="06D6564B" w14:textId="41DB4829" w:rsidR="002D269A" w:rsidRDefault="002D269A" w:rsidP="002D269A">
      <w:pPr>
        <w:spacing w:after="0"/>
      </w:pPr>
    </w:p>
    <w:p w14:paraId="146C35A6" w14:textId="77777777" w:rsidR="000B3E80" w:rsidRDefault="000B3E80" w:rsidP="002D269A">
      <w:pPr>
        <w:spacing w:after="0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68"/>
        <w:gridCol w:w="3840"/>
        <w:gridCol w:w="10046"/>
      </w:tblGrid>
      <w:tr w:rsidR="002C2A0E" w:rsidRPr="00421222" w14:paraId="2A24CC80" w14:textId="77777777" w:rsidTr="009A39FE">
        <w:trPr>
          <w:tblHeader/>
        </w:trPr>
        <w:tc>
          <w:tcPr>
            <w:tcW w:w="4408" w:type="dxa"/>
            <w:gridSpan w:val="2"/>
            <w:shd w:val="clear" w:color="auto" w:fill="auto"/>
            <w:vAlign w:val="center"/>
          </w:tcPr>
          <w:p w14:paraId="67B926ED" w14:textId="77777777" w:rsidR="002D269A" w:rsidRPr="000D2602" w:rsidRDefault="002D269A" w:rsidP="006D72F7">
            <w:pPr>
              <w:jc w:val="center"/>
              <w:rPr>
                <w:b/>
              </w:rPr>
            </w:pPr>
            <w:r w:rsidRPr="000D2602">
              <w:rPr>
                <w:b/>
              </w:rPr>
              <w:t>APARTADO DE LA MEMORIA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45174E54" w14:textId="6549D85A" w:rsidR="002D269A" w:rsidRPr="000D2602" w:rsidRDefault="002D269A" w:rsidP="004A0AB1">
            <w:pPr>
              <w:jc w:val="center"/>
              <w:rPr>
                <w:b/>
              </w:rPr>
            </w:pPr>
            <w:r w:rsidRPr="000D2602">
              <w:rPr>
                <w:b/>
              </w:rPr>
              <w:t>BREVE DESCRIPCIÓN DE LA MODIFICACIÓN</w:t>
            </w:r>
            <w:r w:rsidR="00E47040">
              <w:rPr>
                <w:b/>
              </w:rPr>
              <w:t xml:space="preserve">                                  </w:t>
            </w:r>
            <w:bookmarkStart w:id="0" w:name="_GoBack"/>
            <w:bookmarkEnd w:id="0"/>
          </w:p>
        </w:tc>
      </w:tr>
      <w:tr w:rsidR="002D269A" w:rsidRPr="00421222" w14:paraId="2A98645C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60C61820" w14:textId="77777777" w:rsidR="002D269A" w:rsidRPr="0094356C" w:rsidRDefault="002D269A" w:rsidP="006D72F7">
            <w:pPr>
              <w:rPr>
                <w:b/>
                <w:color w:val="C00000"/>
              </w:rPr>
            </w:pPr>
            <w:r w:rsidRPr="0094356C">
              <w:rPr>
                <w:b/>
                <w:color w:val="C00000"/>
              </w:rPr>
              <w:t xml:space="preserve">1. </w:t>
            </w:r>
            <w:r w:rsidR="00421222" w:rsidRPr="0094356C">
              <w:rPr>
                <w:b/>
                <w:color w:val="C00000"/>
              </w:rPr>
              <w:t>DESCRIPCIÓN, OBJETIVOS FORMATIVOS Y JUSTIFICACIÓN DEL TÍTULO</w:t>
            </w:r>
          </w:p>
        </w:tc>
      </w:tr>
      <w:tr w:rsidR="00856F4D" w:rsidRPr="00421222" w14:paraId="2880E3CD" w14:textId="77777777" w:rsidTr="009A39FE">
        <w:tc>
          <w:tcPr>
            <w:tcW w:w="568" w:type="dxa"/>
            <w:vAlign w:val="center"/>
          </w:tcPr>
          <w:p w14:paraId="334EE401" w14:textId="77777777" w:rsidR="00856F4D" w:rsidRPr="00421222" w:rsidRDefault="00856F4D" w:rsidP="006D72F7">
            <w:r w:rsidRPr="00421222">
              <w:t xml:space="preserve">1.1 </w:t>
            </w:r>
          </w:p>
        </w:tc>
        <w:tc>
          <w:tcPr>
            <w:tcW w:w="3840" w:type="dxa"/>
            <w:vAlign w:val="center"/>
          </w:tcPr>
          <w:p w14:paraId="748DD83F" w14:textId="77777777" w:rsidR="00856F4D" w:rsidRPr="00421222" w:rsidRDefault="00856F4D" w:rsidP="006D72F7">
            <w:pPr>
              <w:jc w:val="both"/>
            </w:pPr>
            <w:r w:rsidRPr="00421222">
              <w:t>Denominación del título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00ADD995" w14:textId="77777777" w:rsidR="00856F4D" w:rsidRPr="00421222" w:rsidRDefault="00856F4D" w:rsidP="006D72F7">
            <w:pPr>
              <w:jc w:val="both"/>
            </w:pPr>
          </w:p>
        </w:tc>
      </w:tr>
      <w:tr w:rsidR="00856F4D" w:rsidRPr="00421222" w14:paraId="0EB857B1" w14:textId="77777777" w:rsidTr="009A39FE">
        <w:tc>
          <w:tcPr>
            <w:tcW w:w="568" w:type="dxa"/>
            <w:vAlign w:val="center"/>
          </w:tcPr>
          <w:p w14:paraId="73AFEB90" w14:textId="77777777" w:rsidR="00856F4D" w:rsidRPr="00421222" w:rsidRDefault="00856F4D" w:rsidP="006D72F7">
            <w:r w:rsidRPr="00421222">
              <w:t>1.2</w:t>
            </w:r>
          </w:p>
        </w:tc>
        <w:tc>
          <w:tcPr>
            <w:tcW w:w="3840" w:type="dxa"/>
            <w:vAlign w:val="center"/>
          </w:tcPr>
          <w:p w14:paraId="3EECF294" w14:textId="77777777" w:rsidR="00856F4D" w:rsidRPr="00421222" w:rsidRDefault="00856F4D" w:rsidP="006D72F7">
            <w:pPr>
              <w:jc w:val="both"/>
            </w:pPr>
            <w:r w:rsidRPr="00421222">
              <w:t>Ámbito de conocimiento</w:t>
            </w:r>
          </w:p>
        </w:tc>
        <w:sdt>
          <w:sdtPr>
            <w:rPr>
              <w:bCs/>
            </w:rPr>
            <w:alias w:val="Ámbitos de conocimiento"/>
            <w:tag w:val="Ámbitos de conocimiento"/>
            <w:id w:val="803284657"/>
            <w:placeholder>
              <w:docPart w:val="D10BBA9755554C84B5D577266B33F2C3"/>
            </w:placeholder>
            <w:dropDownList>
              <w:listItem w:value="Elija un elemento."/>
              <w:listItem w:displayText="Actividad física y ciencias del deporte" w:value="Actividad física y ciencias del deporte"/>
              <w:listItem w:displayText="Arquitectura, construcción, edificación y urbanismo, e ingeniería civil" w:value="Arquitectura, construcción, edificación y urbanismo, e ingeniería civil"/>
              <w:listItem w:displayText="Biología y genética" w:value="Biología y genética"/>
              <w:listItem w:displayText="Bioquímica y biotecnología" w:value="Bioquímica y biotecnología"/>
              <w:listItem w:displayText="Ciencias agrarias y tecnología de los alimentos" w:value="Ciencias agrarias y tecnología de los alimentos"/>
              <w:listItem w:displayText="Ciencias biomédicas" w:value="Ciencias biomédicas"/>
              <w:listItem w:displayText="Ciencias del comportamiento y psicología" w:value="Ciencias del comportamiento y psicología"/>
              <w:listItem w:displayText="Ciencias económicas, administración y dirección de empresas, marketing, comercio, contabilidad y turismo" w:value="Ciencias económicas, administración y dirección de empresas, marketing, comercio, contabilidad y turismo"/>
              <w:listItem w:displayText="Ciencias de la educación" w:value="Ciencias de la educación"/>
              <w:listItem w:displayText="Ciencias medioambientales y ecología" w:value="Ciencias medioambientales y ecología"/>
              <w:listItem w:displayText="Ciencias sociales, trabajo social, relaciones laborales y recursos humanos, sociología, ciencia política y relaciones internacionales" w:value="Ciencias sociales, trabajo social, relaciones laborales y recursos humanos, sociología, ciencia política y relaciones internacionales"/>
              <w:listItem w:displayText="Ciencias de la Tierra" w:value="Ciencias de la Tierra"/>
              <w:listItem w:displayText="Derecho y especialidades jurídicas" w:value="Derecho y especialidades jurídicas"/>
              <w:listItem w:displayText="Enfermería" w:value="Enfermería"/>
              <w:listItem w:displayText="Estudios de género y estudios feministas" w:value="Estudios de género y estudios feministas"/>
              <w:listItem w:displayText="Farmacia" w:value="Farmacia"/>
              <w:listItem w:displayText="Filología, estudios clásicos, traducción y lingüística" w:value="Filología, estudios clásicos, traducción y lingüística"/>
              <w:listItem w:displayText="Física y astronomía" w:value="Física y astronomía"/>
              <w:listItem w:displayText="Fisioterapia, podología, nutrición y dietética, terapia ocupacional, óptica y optometría y logopedia" w:value="Fisioterapia, podología, nutrición y dietética, terapia ocupacional, óptica y optometría y logopedia"/>
              <w:listItem w:displayText="Historia del arte y de la expresión artística, y bellas artes" w:value="Historia del arte y de la expresión artística, y bellas artes"/>
              <w:listItem w:displayText="Historia, arqueología, geografía, filosofía y humanidades" w:value="Historia, arqueología, geografía, filosofía y humanidades"/>
              <w:listItem w:displayText="Industrias culturales: diseño, animación, cinematografía y producción audiovisual" w:value="Industrias culturales: diseño, animación, cinematografía y producción audiovisual"/>
              <w:listItem w:displayText="Ingeniería eléctrica, ingeniería electrónica e ingeniería de la telecomunicación" w:value="Ingeniería eléctrica, ingeniería electrónica e ingeniería de la telecomunicación"/>
              <w:listItem w:displayText="Ingeniería industrial, ingeniería mecánica, ingeniería automática, ingeniería de la organización industrial e ingeniería de la navegación" w:value="Ingeniería industrial, ingeniería mecánica, ingeniería automática, ingeniería de la organización industrial e ingeniería de la navegación"/>
              <w:listItem w:displayText="Ingeniería informática y de sistemas" w:value="Ingeniería informática y de sistemas"/>
              <w:listItem w:displayText="Ingeniería química, ingeniería de los materiales e ingeniería del medio natural" w:value="Ingeniería química, ingeniería de los materiales e ingeniería del medio natural"/>
              <w:listItem w:displayText="Matemáticas y estadística" w:value="Matemáticas y estadística"/>
              <w:listItem w:displayText="Medicina y odontología" w:value="Medicina y odontología"/>
              <w:listItem w:displayText="Periodismo, comunicación, publicidad y relaicones públicas" w:value="Periodismo, comunicación, publicidad y relaicones públicas"/>
              <w:listItem w:displayText="Química" w:value="Química"/>
              <w:listItem w:displayText="Veterinaria" w:value="Veterinaria"/>
              <w:listItem w:displayText="Interdisciplinar" w:value="Interdisciplinar"/>
            </w:dropDownList>
          </w:sdtPr>
          <w:sdtEndPr/>
          <w:sdtContent>
            <w:tc>
              <w:tcPr>
                <w:tcW w:w="10046" w:type="dxa"/>
                <w:shd w:val="clear" w:color="auto" w:fill="auto"/>
                <w:vAlign w:val="center"/>
              </w:tcPr>
              <w:p w14:paraId="2322F25B" w14:textId="457D5760" w:rsidR="00856F4D" w:rsidRPr="00F85AB6" w:rsidRDefault="00F85AB6" w:rsidP="006D72F7">
                <w:pPr>
                  <w:pStyle w:val="Prrafodelista"/>
                  <w:ind w:left="0"/>
                  <w:jc w:val="both"/>
                </w:pPr>
                <w:r w:rsidRPr="00F85AB6">
                  <w:rPr>
                    <w:bCs/>
                  </w:rPr>
                  <w:t>Ciencias del comportamiento y psicología</w:t>
                </w:r>
              </w:p>
            </w:tc>
          </w:sdtContent>
        </w:sdt>
      </w:tr>
      <w:tr w:rsidR="00856F4D" w:rsidRPr="00421222" w14:paraId="56E111ED" w14:textId="77777777" w:rsidTr="009A39FE">
        <w:tc>
          <w:tcPr>
            <w:tcW w:w="568" w:type="dxa"/>
            <w:vAlign w:val="center"/>
          </w:tcPr>
          <w:p w14:paraId="5108D17B" w14:textId="77777777" w:rsidR="00856F4D" w:rsidRPr="00421222" w:rsidRDefault="00856F4D" w:rsidP="006D72F7">
            <w:r w:rsidRPr="00421222">
              <w:t xml:space="preserve">1.3 </w:t>
            </w:r>
          </w:p>
        </w:tc>
        <w:tc>
          <w:tcPr>
            <w:tcW w:w="3840" w:type="dxa"/>
            <w:vAlign w:val="center"/>
          </w:tcPr>
          <w:p w14:paraId="5A592DA7" w14:textId="77777777" w:rsidR="00856F4D" w:rsidRPr="00421222" w:rsidRDefault="00856F4D" w:rsidP="006D72F7">
            <w:pPr>
              <w:jc w:val="both"/>
            </w:pPr>
            <w:r w:rsidRPr="00421222">
              <w:t>Menciones / Especialidades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47C1290" w14:textId="089EC5F3" w:rsidR="00C45095" w:rsidRPr="00F85AB6" w:rsidRDefault="00C45095" w:rsidP="00C45095">
            <w:pPr>
              <w:jc w:val="both"/>
            </w:pPr>
            <w:r w:rsidRPr="00F85AB6">
              <w:t>Propuesta: Eliminar las menciones del plan de estudios y reorganizar la oferta de optativas, con o sin recomendación de “itinerarios” al alumnado.</w:t>
            </w:r>
          </w:p>
        </w:tc>
      </w:tr>
      <w:tr w:rsidR="00856F4D" w:rsidRPr="00421222" w14:paraId="3DA44EAD" w14:textId="77777777" w:rsidTr="009A39FE">
        <w:tc>
          <w:tcPr>
            <w:tcW w:w="568" w:type="dxa"/>
            <w:vMerge w:val="restart"/>
            <w:vAlign w:val="center"/>
          </w:tcPr>
          <w:p w14:paraId="1379956E" w14:textId="77777777" w:rsidR="00856F4D" w:rsidRPr="00421222" w:rsidRDefault="00856F4D" w:rsidP="006D72F7">
            <w:r>
              <w:t xml:space="preserve">1.4 </w:t>
            </w:r>
          </w:p>
        </w:tc>
        <w:tc>
          <w:tcPr>
            <w:tcW w:w="3840" w:type="dxa"/>
            <w:vAlign w:val="center"/>
          </w:tcPr>
          <w:p w14:paraId="3A6658C1" w14:textId="77777777" w:rsidR="00856F4D" w:rsidRPr="00421222" w:rsidRDefault="00856F4D" w:rsidP="006D72F7">
            <w:pPr>
              <w:jc w:val="both"/>
            </w:pPr>
            <w:r>
              <w:t>Universidad responsable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0367BC02" w14:textId="77777777" w:rsidR="00856F4D" w:rsidRPr="00421222" w:rsidRDefault="00856F4D" w:rsidP="006D72F7">
            <w:pPr>
              <w:tabs>
                <w:tab w:val="left" w:pos="1318"/>
              </w:tabs>
              <w:jc w:val="both"/>
              <w:outlineLvl w:val="0"/>
              <w:rPr>
                <w:bCs/>
              </w:rPr>
            </w:pPr>
          </w:p>
        </w:tc>
      </w:tr>
      <w:tr w:rsidR="00856F4D" w:rsidRPr="00421222" w14:paraId="695B3453" w14:textId="77777777" w:rsidTr="009A39FE">
        <w:tc>
          <w:tcPr>
            <w:tcW w:w="568" w:type="dxa"/>
            <w:vMerge/>
            <w:vAlign w:val="center"/>
          </w:tcPr>
          <w:p w14:paraId="636B144B" w14:textId="77777777" w:rsidR="00856F4D" w:rsidRPr="00421222" w:rsidRDefault="00856F4D" w:rsidP="006D72F7"/>
        </w:tc>
        <w:tc>
          <w:tcPr>
            <w:tcW w:w="3840" w:type="dxa"/>
            <w:vAlign w:val="center"/>
          </w:tcPr>
          <w:p w14:paraId="1DF66C19" w14:textId="77777777" w:rsidR="00856F4D" w:rsidRPr="00421222" w:rsidRDefault="00856F4D" w:rsidP="006D72F7">
            <w:pPr>
              <w:jc w:val="both"/>
            </w:pPr>
            <w:r>
              <w:t>Universidades participantes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119DAF4F" w14:textId="77777777" w:rsidR="00856F4D" w:rsidRPr="00421222" w:rsidRDefault="00856F4D" w:rsidP="006D72F7">
            <w:pPr>
              <w:tabs>
                <w:tab w:val="left" w:pos="1318"/>
              </w:tabs>
              <w:jc w:val="both"/>
              <w:outlineLvl w:val="0"/>
              <w:rPr>
                <w:bCs/>
              </w:rPr>
            </w:pPr>
          </w:p>
        </w:tc>
      </w:tr>
      <w:tr w:rsidR="00856F4D" w:rsidRPr="00421222" w14:paraId="40BDF033" w14:textId="77777777" w:rsidTr="009A39FE">
        <w:tc>
          <w:tcPr>
            <w:tcW w:w="568" w:type="dxa"/>
            <w:vMerge/>
            <w:vAlign w:val="center"/>
          </w:tcPr>
          <w:p w14:paraId="6AF3510E" w14:textId="77777777" w:rsidR="00856F4D" w:rsidRPr="00421222" w:rsidRDefault="00856F4D" w:rsidP="006D72F7"/>
        </w:tc>
        <w:tc>
          <w:tcPr>
            <w:tcW w:w="3840" w:type="dxa"/>
            <w:vAlign w:val="center"/>
          </w:tcPr>
          <w:p w14:paraId="13797E6D" w14:textId="77777777" w:rsidR="00856F4D" w:rsidRPr="00421222" w:rsidRDefault="00856F4D" w:rsidP="006D72F7">
            <w:pPr>
              <w:jc w:val="both"/>
            </w:pPr>
            <w:r>
              <w:t>Convenio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36F3C449" w14:textId="77777777" w:rsidR="00856F4D" w:rsidRPr="00421222" w:rsidRDefault="00856F4D" w:rsidP="006D72F7">
            <w:pPr>
              <w:tabs>
                <w:tab w:val="left" w:pos="1318"/>
              </w:tabs>
              <w:jc w:val="both"/>
              <w:outlineLvl w:val="0"/>
              <w:rPr>
                <w:bCs/>
              </w:rPr>
            </w:pPr>
          </w:p>
        </w:tc>
      </w:tr>
      <w:tr w:rsidR="00856F4D" w:rsidRPr="00421222" w14:paraId="2188FB12" w14:textId="77777777" w:rsidTr="009A39FE">
        <w:tc>
          <w:tcPr>
            <w:tcW w:w="568" w:type="dxa"/>
            <w:vMerge w:val="restart"/>
            <w:vAlign w:val="center"/>
          </w:tcPr>
          <w:p w14:paraId="51B49989" w14:textId="77777777" w:rsidR="00856F4D" w:rsidRPr="00421222" w:rsidRDefault="00856F4D" w:rsidP="006D72F7">
            <w:r>
              <w:t>1.5</w:t>
            </w:r>
          </w:p>
        </w:tc>
        <w:tc>
          <w:tcPr>
            <w:tcW w:w="3840" w:type="dxa"/>
            <w:vAlign w:val="center"/>
          </w:tcPr>
          <w:p w14:paraId="187301C7" w14:textId="77777777" w:rsidR="00856F4D" w:rsidRPr="00421222" w:rsidRDefault="00856F4D" w:rsidP="006D72F7">
            <w:pPr>
              <w:jc w:val="both"/>
            </w:pPr>
            <w:r>
              <w:t>Centro de impartición responsable</w:t>
            </w:r>
          </w:p>
        </w:tc>
        <w:sdt>
          <w:sdtPr>
            <w:alias w:val="Centros UCA"/>
            <w:tag w:val="Centros UCA"/>
            <w:id w:val="-1434114742"/>
            <w:placeholder>
              <w:docPart w:val="44C0688ED6254B08B6664C651DCAD7DF"/>
            </w:placeholder>
            <w:showingPlcHdr/>
            <w:dropDownList>
              <w:listItem w:value="Elija un elemento."/>
              <w:listItem w:displayText="Escuela de Ingeniería Naval y Oceánica" w:value="Escuela de Ingeniería Naval y Oceánica"/>
              <w:listItem w:displayText="Escuela de Ingenierías Marina, Náutica y Radioelectrónica" w:value="Escuela de Ingenierías Marina, Náutica y Radioelectrónica"/>
              <w:listItem w:displayText="Escuela Superior de Ingeniería" w:value="Escuela Superior de Ingeniería"/>
              <w:listItem w:displayText="Escuela Técnica Superior de Ingeniería de Algeciras" w:value="Escuela Técnica Superior de Ingeniería de Algeciras"/>
              <w:listItem w:displayText="Facultad de Ciencias" w:value="Facultad de Ciencias"/>
              <w:listItem w:displayText="Facultad de Ciencias de la Educación" w:value="Facultad de Ciencias de la Educación"/>
              <w:listItem w:displayText="Facultad de Ciencias del Mar y Ambientales" w:value="Facultad de Ciencias del Mar y Ambientales"/>
              <w:listItem w:displayText="Facultad de Ciencias del Trabajo" w:value="Facultad de Ciencias del Trabajo"/>
              <w:listItem w:displayText="Facultad de Ciencias Económicas y Empresariales" w:value="Facultad de Ciencias Económicas y Empresariales"/>
              <w:listItem w:displayText="Facultad de Ciencias Sociales y de la Comunicación" w:value="Facultad de Ciencias Sociales y de la Comunicación"/>
              <w:listItem w:displayText="Facultad de Derecho" w:value="Facultad de Derecho"/>
              <w:listItem w:displayText="Facultad de Enfermería" w:value="Facultad de Enfermería"/>
              <w:listItem w:displayText="Facultad de Enfermería y Fisioterapia" w:value="Facultad de Enfermería y Fisioterapia"/>
              <w:listItem w:displayText="Facultad de Filosofía y Letras" w:value="Facultad de Filosofía y Letras"/>
              <w:listItem w:displayText="Facultad de Medicina" w:value="Facultad de Medicina"/>
              <w:listItem w:displayText="Escuela de Doctorado de la Universidad de Cádiz (EDUCA)" w:value="Escuela de Doctorado de la Universidad de Cádiz (EDUCA)"/>
              <w:listItem w:displayText="Escuela Internacional de Doctorado en Estudios del Mar (EIDEMAR)" w:value="Escuela Internacional de Doctorado en Estudios del Mar (EIDEMAR)"/>
              <w:listItem w:displayText="Centro Universitario de Enfermería &quot;Salus Infirmorum&quot;" w:value="Centro Universitario de Enfermería &quot;Salus Infirmorum&quot;"/>
              <w:listItem w:displayText="Centro de Magisterio &quot;Virgen de Europa&quot;" w:value="Centro de Magisterio &quot;Virgen de Europa&quot;"/>
            </w:dropDownList>
          </w:sdtPr>
          <w:sdtEndPr/>
          <w:sdtContent>
            <w:tc>
              <w:tcPr>
                <w:tcW w:w="10046" w:type="dxa"/>
                <w:shd w:val="clear" w:color="auto" w:fill="auto"/>
                <w:vAlign w:val="center"/>
              </w:tcPr>
              <w:p w14:paraId="0F17DD14" w14:textId="77777777" w:rsidR="00856F4D" w:rsidRPr="00421222" w:rsidRDefault="00856F4D" w:rsidP="006D72F7">
                <w:pPr>
                  <w:tabs>
                    <w:tab w:val="left" w:pos="1318"/>
                  </w:tabs>
                  <w:jc w:val="both"/>
                  <w:outlineLvl w:val="0"/>
                  <w:rPr>
                    <w:bCs/>
                  </w:rPr>
                </w:pPr>
                <w:r w:rsidRPr="008C14D7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856F4D" w:rsidRPr="00421222" w14:paraId="098BB493" w14:textId="77777777" w:rsidTr="009A39FE">
        <w:tc>
          <w:tcPr>
            <w:tcW w:w="568" w:type="dxa"/>
            <w:vMerge/>
            <w:vAlign w:val="center"/>
          </w:tcPr>
          <w:p w14:paraId="1F149ADD" w14:textId="77777777" w:rsidR="00856F4D" w:rsidRDefault="00856F4D" w:rsidP="006D72F7"/>
        </w:tc>
        <w:tc>
          <w:tcPr>
            <w:tcW w:w="3840" w:type="dxa"/>
            <w:vAlign w:val="center"/>
          </w:tcPr>
          <w:p w14:paraId="7485C209" w14:textId="77777777" w:rsidR="00856F4D" w:rsidRDefault="00856F4D" w:rsidP="006D72F7">
            <w:pPr>
              <w:jc w:val="both"/>
            </w:pPr>
            <w:r>
              <w:t>Otros centros de impartición</w:t>
            </w:r>
          </w:p>
        </w:tc>
        <w:sdt>
          <w:sdtPr>
            <w:alias w:val="Centros UCA"/>
            <w:tag w:val="Centros UCA"/>
            <w:id w:val="-1702083189"/>
            <w:placeholder>
              <w:docPart w:val="7C896A25E12A4AF3BFD03ED41CCCDDAB"/>
            </w:placeholder>
            <w:showingPlcHdr/>
            <w:dropDownList>
              <w:listItem w:value="Elija un elemento."/>
              <w:listItem w:displayText="Escuela de Ingeniería Naval y Oceánica" w:value="Escuela de Ingeniería Naval y Oceánica"/>
              <w:listItem w:displayText="Escuela de Ingenierías Marina, Náutica y Radioelectrónica" w:value="Escuela de Ingenierías Marina, Náutica y Radioelectrónica"/>
              <w:listItem w:displayText="Escuela Superior de Ingeniería" w:value="Escuela Superior de Ingeniería"/>
              <w:listItem w:displayText="Escuela Técnica Superior de Ingeniería de Algeciras" w:value="Escuela Técnica Superior de Ingeniería de Algeciras"/>
              <w:listItem w:displayText="Facultad de Ciencias" w:value="Facultad de Ciencias"/>
              <w:listItem w:displayText="Facultad de Ciencias de la Educación" w:value="Facultad de Ciencias de la Educación"/>
              <w:listItem w:displayText="Facultad de Ciencias del Mar y Ambientales" w:value="Facultad de Ciencias del Mar y Ambientales"/>
              <w:listItem w:displayText="Facultad de Ciencias del Trabajo" w:value="Facultad de Ciencias del Trabajo"/>
              <w:listItem w:displayText="Facultad de Ciencias Económicas y Empresariales" w:value="Facultad de Ciencias Económicas y Empresariales"/>
              <w:listItem w:displayText="Facultad de Ciencias Sociales y de la Comunicación" w:value="Facultad de Ciencias Sociales y de la Comunicación"/>
              <w:listItem w:displayText="Facultad de Derecho" w:value="Facultad de Derecho"/>
              <w:listItem w:displayText="Facultad de Enfermería" w:value="Facultad de Enfermería"/>
              <w:listItem w:displayText="Facultad de Enfermería y Fisioterapia" w:value="Facultad de Enfermería y Fisioterapia"/>
              <w:listItem w:displayText="Facultad de Filosofía y Letras" w:value="Facultad de Filosofía y Letras"/>
              <w:listItem w:displayText="Facultad de Medicina" w:value="Facultad de Medicina"/>
              <w:listItem w:displayText="Escuela de Doctorado de la Universidad de Cádiz (EDUCA)" w:value="Escuela de Doctorado de la Universidad de Cádiz (EDUCA)"/>
              <w:listItem w:displayText="Escuela Internacional de Doctorado en Estudios del Mar (EIDEMAR)" w:value="Escuela Internacional de Doctorado en Estudios del Mar (EIDEMAR)"/>
              <w:listItem w:displayText="Centro Universitario de Enfermería &quot;Salus Infirmorum&quot;" w:value="Centro Universitario de Enfermería &quot;Salus Infirmorum&quot;"/>
              <w:listItem w:displayText="Centro de Magisterio &quot;Virgen de Europa&quot;" w:value="Centro de Magisterio &quot;Virgen de Europa&quot;"/>
            </w:dropDownList>
          </w:sdtPr>
          <w:sdtEndPr/>
          <w:sdtContent>
            <w:tc>
              <w:tcPr>
                <w:tcW w:w="10046" w:type="dxa"/>
                <w:shd w:val="clear" w:color="auto" w:fill="auto"/>
                <w:vAlign w:val="center"/>
              </w:tcPr>
              <w:p w14:paraId="4A71C47C" w14:textId="77777777" w:rsidR="00856F4D" w:rsidRPr="00421222" w:rsidRDefault="00856F4D" w:rsidP="006D72F7">
                <w:pPr>
                  <w:tabs>
                    <w:tab w:val="left" w:pos="1318"/>
                  </w:tabs>
                  <w:jc w:val="both"/>
                  <w:outlineLvl w:val="0"/>
                  <w:rPr>
                    <w:bCs/>
                  </w:rPr>
                </w:pPr>
                <w:r w:rsidRPr="008C14D7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856F4D" w:rsidRPr="00421222" w14:paraId="4C042A1B" w14:textId="77777777" w:rsidTr="009A39FE">
        <w:tc>
          <w:tcPr>
            <w:tcW w:w="568" w:type="dxa"/>
            <w:vAlign w:val="center"/>
          </w:tcPr>
          <w:p w14:paraId="4F9B119D" w14:textId="77777777" w:rsidR="00856F4D" w:rsidRDefault="00856F4D" w:rsidP="006D72F7">
            <w:r>
              <w:t>1.6</w:t>
            </w:r>
          </w:p>
        </w:tc>
        <w:tc>
          <w:tcPr>
            <w:tcW w:w="3840" w:type="dxa"/>
            <w:vAlign w:val="center"/>
          </w:tcPr>
          <w:p w14:paraId="0AFFA64E" w14:textId="77777777" w:rsidR="00856F4D" w:rsidRDefault="00856F4D" w:rsidP="006D72F7">
            <w:pPr>
              <w:jc w:val="both"/>
            </w:pPr>
            <w:r>
              <w:t>Modalidad de enseñanza</w:t>
            </w:r>
          </w:p>
        </w:tc>
        <w:sdt>
          <w:sdtPr>
            <w:alias w:val="Modalidad de enseñanza"/>
            <w:tag w:val="Modalidad de enseñanza"/>
            <w:id w:val="503093398"/>
            <w:placeholder>
              <w:docPart w:val="DAA54E39E94046488A5237373CC5BD62"/>
            </w:placeholder>
            <w:showingPlcHdr/>
            <w:dropDownList>
              <w:listItem w:value="Elija un elemento."/>
              <w:listItem w:displayText="Presencial" w:value="Presencial"/>
              <w:listItem w:displayText="Híbrida (o semipresencial)" w:value="Híbrida (o semipresencial)"/>
              <w:listItem w:displayText="Virtual (o no presencial)" w:value="Virtual (o no presencial)"/>
            </w:dropDownList>
          </w:sdtPr>
          <w:sdtEndPr/>
          <w:sdtContent>
            <w:tc>
              <w:tcPr>
                <w:tcW w:w="10046" w:type="dxa"/>
                <w:shd w:val="clear" w:color="auto" w:fill="auto"/>
                <w:vAlign w:val="center"/>
              </w:tcPr>
              <w:p w14:paraId="0C9BB1E4" w14:textId="77777777" w:rsidR="00856F4D" w:rsidRDefault="00856F4D" w:rsidP="006D72F7">
                <w:pPr>
                  <w:tabs>
                    <w:tab w:val="left" w:pos="1318"/>
                  </w:tabs>
                  <w:jc w:val="both"/>
                  <w:outlineLvl w:val="0"/>
                </w:pPr>
                <w:r w:rsidRPr="00BB6A97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856F4D" w:rsidRPr="00421222" w14:paraId="53DA9579" w14:textId="77777777" w:rsidTr="009A39FE">
        <w:tc>
          <w:tcPr>
            <w:tcW w:w="568" w:type="dxa"/>
            <w:vAlign w:val="center"/>
          </w:tcPr>
          <w:p w14:paraId="56D02313" w14:textId="77777777" w:rsidR="00856F4D" w:rsidRDefault="00856F4D" w:rsidP="006D72F7">
            <w:r>
              <w:t>1.7</w:t>
            </w:r>
          </w:p>
        </w:tc>
        <w:tc>
          <w:tcPr>
            <w:tcW w:w="3840" w:type="dxa"/>
            <w:vAlign w:val="center"/>
          </w:tcPr>
          <w:p w14:paraId="09DE84DE" w14:textId="77777777" w:rsidR="00856F4D" w:rsidRDefault="00856F4D" w:rsidP="006D72F7">
            <w:pPr>
              <w:jc w:val="both"/>
            </w:pPr>
            <w:r>
              <w:t>Número total de créditos</w:t>
            </w:r>
          </w:p>
        </w:tc>
        <w:sdt>
          <w:sdtPr>
            <w:alias w:val="Nº Créditos"/>
            <w:tag w:val="Nº Créditos"/>
            <w:id w:val="-1244638682"/>
            <w:placeholder>
              <w:docPart w:val="951466A4FDBC4001B6BDC2A9D4BC4293"/>
            </w:placeholder>
            <w:showingPlcHdr/>
            <w:dropDownList>
              <w:listItem w:value="Elija un elemento."/>
              <w:listItem w:displayText="60" w:value="60"/>
              <w:listItem w:displayText="90" w:value="90"/>
              <w:listItem w:displayText="120" w:value="120"/>
              <w:listItem w:displayText="240" w:value="240"/>
              <w:listItem w:displayText="300" w:value="300"/>
              <w:listItem w:displayText="360" w:value="360"/>
            </w:dropDownList>
          </w:sdtPr>
          <w:sdtEndPr/>
          <w:sdtContent>
            <w:tc>
              <w:tcPr>
                <w:tcW w:w="10046" w:type="dxa"/>
                <w:vAlign w:val="center"/>
              </w:tcPr>
              <w:p w14:paraId="389C00E1" w14:textId="77777777" w:rsidR="00856F4D" w:rsidRPr="00CD10E9" w:rsidRDefault="00856F4D" w:rsidP="006D72F7">
                <w:pPr>
                  <w:jc w:val="both"/>
                  <w:outlineLvl w:val="0"/>
                </w:pPr>
                <w:r w:rsidRPr="00942C7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</w:tr>
      <w:tr w:rsidR="00856F4D" w:rsidRPr="00421222" w14:paraId="3CFB0228" w14:textId="77777777" w:rsidTr="009A39FE">
        <w:trPr>
          <w:trHeight w:val="167"/>
        </w:trPr>
        <w:tc>
          <w:tcPr>
            <w:tcW w:w="568" w:type="dxa"/>
            <w:vAlign w:val="center"/>
          </w:tcPr>
          <w:p w14:paraId="03A525B7" w14:textId="77777777" w:rsidR="00856F4D" w:rsidRDefault="00856F4D" w:rsidP="006D72F7">
            <w:r>
              <w:t>1.8</w:t>
            </w:r>
          </w:p>
        </w:tc>
        <w:tc>
          <w:tcPr>
            <w:tcW w:w="3840" w:type="dxa"/>
            <w:vAlign w:val="center"/>
          </w:tcPr>
          <w:p w14:paraId="71A4A064" w14:textId="77777777" w:rsidR="00856F4D" w:rsidRDefault="00856F4D" w:rsidP="006D72F7">
            <w:pPr>
              <w:jc w:val="both"/>
            </w:pPr>
            <w:r>
              <w:t>Idiomas de impartición</w:t>
            </w:r>
          </w:p>
        </w:tc>
        <w:tc>
          <w:tcPr>
            <w:tcW w:w="10046" w:type="dxa"/>
            <w:vAlign w:val="center"/>
          </w:tcPr>
          <w:p w14:paraId="53A9FE09" w14:textId="77777777" w:rsidR="00856F4D" w:rsidRDefault="000D6648" w:rsidP="006D72F7">
            <w:pPr>
              <w:jc w:val="both"/>
              <w:outlineLvl w:val="0"/>
            </w:pPr>
            <w:sdt>
              <w:sdtPr>
                <w:alias w:val="Idioma de impartición"/>
                <w:tag w:val="Idioma de impartición"/>
                <w:id w:val="634073407"/>
                <w:placeholder>
                  <w:docPart w:val="51BBFB3170DB48C2B3710619E47B86BF"/>
                </w:placeholder>
                <w:showingPlcHdr/>
                <w:dropDownList>
                  <w:listItem w:value="Elija un elemento."/>
                  <w:listItem w:displayText="Español" w:value="Español"/>
                  <w:listItem w:displayText="Inglés" w:value="Inglés"/>
                  <w:listItem w:displayText="Francés" w:value="Francés"/>
                  <w:listItem w:displayText="Alemán" w:value="Alemán"/>
                  <w:listItem w:displayText="Portugués" w:value="Portugués"/>
                </w:dropDownList>
              </w:sdtPr>
              <w:sdtEndPr/>
              <w:sdtContent>
                <w:r w:rsidR="00856F4D" w:rsidRPr="00BB6A97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3B8373B7" w14:textId="77777777" w:rsidR="00856F4D" w:rsidRPr="00CD10E9" w:rsidRDefault="00856F4D" w:rsidP="006D72F7">
            <w:pPr>
              <w:jc w:val="both"/>
              <w:outlineLvl w:val="0"/>
            </w:pPr>
            <w:r>
              <w:t xml:space="preserve">Otros: </w:t>
            </w:r>
          </w:p>
        </w:tc>
      </w:tr>
      <w:tr w:rsidR="00304842" w:rsidRPr="00421222" w14:paraId="1348D2BE" w14:textId="77777777" w:rsidTr="009A39FE">
        <w:tc>
          <w:tcPr>
            <w:tcW w:w="568" w:type="dxa"/>
            <w:vMerge w:val="restart"/>
            <w:vAlign w:val="center"/>
          </w:tcPr>
          <w:p w14:paraId="048E87BC" w14:textId="77777777" w:rsidR="00304842" w:rsidRDefault="00304842" w:rsidP="006D72F7">
            <w:r>
              <w:t>1.9</w:t>
            </w:r>
          </w:p>
        </w:tc>
        <w:tc>
          <w:tcPr>
            <w:tcW w:w="3840" w:type="dxa"/>
            <w:vAlign w:val="center"/>
          </w:tcPr>
          <w:p w14:paraId="6AF9EA8C" w14:textId="77777777" w:rsidR="00304842" w:rsidRDefault="00304842" w:rsidP="006D72F7">
            <w:pPr>
              <w:jc w:val="both"/>
            </w:pPr>
            <w:r>
              <w:t>Número total de plazas ofertadas: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10A7DFFE" w14:textId="77777777" w:rsidR="00304842" w:rsidRDefault="00304842" w:rsidP="006D72F7">
            <w:pPr>
              <w:tabs>
                <w:tab w:val="left" w:pos="1318"/>
              </w:tabs>
              <w:jc w:val="both"/>
              <w:outlineLvl w:val="0"/>
            </w:pPr>
          </w:p>
        </w:tc>
      </w:tr>
      <w:tr w:rsidR="00304842" w:rsidRPr="00421222" w14:paraId="033F4C5D" w14:textId="77777777" w:rsidTr="009A39FE">
        <w:tc>
          <w:tcPr>
            <w:tcW w:w="568" w:type="dxa"/>
            <w:vMerge/>
            <w:vAlign w:val="center"/>
          </w:tcPr>
          <w:p w14:paraId="6BC970BA" w14:textId="77777777" w:rsidR="00304842" w:rsidRDefault="00304842" w:rsidP="006D72F7"/>
        </w:tc>
        <w:tc>
          <w:tcPr>
            <w:tcW w:w="3840" w:type="dxa"/>
            <w:vAlign w:val="center"/>
          </w:tcPr>
          <w:p w14:paraId="29F68822" w14:textId="77777777" w:rsidR="00304842" w:rsidRPr="00D65F28" w:rsidRDefault="00304842" w:rsidP="006D72F7">
            <w:pPr>
              <w:pStyle w:val="Prrafodelista"/>
              <w:numPr>
                <w:ilvl w:val="0"/>
                <w:numId w:val="10"/>
              </w:numPr>
              <w:ind w:left="490"/>
              <w:jc w:val="both"/>
              <w:outlineLvl w:val="0"/>
              <w:rPr>
                <w:b/>
              </w:rPr>
            </w:pPr>
            <w:r>
              <w:t>Presencial: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1D13DDD" w14:textId="77777777" w:rsidR="00304842" w:rsidRDefault="00304842" w:rsidP="006D72F7">
            <w:pPr>
              <w:tabs>
                <w:tab w:val="left" w:pos="1318"/>
              </w:tabs>
              <w:jc w:val="both"/>
              <w:outlineLvl w:val="0"/>
            </w:pPr>
          </w:p>
        </w:tc>
      </w:tr>
      <w:tr w:rsidR="00304842" w:rsidRPr="00421222" w14:paraId="552A1E08" w14:textId="77777777" w:rsidTr="009A39FE">
        <w:tc>
          <w:tcPr>
            <w:tcW w:w="568" w:type="dxa"/>
            <w:vMerge/>
            <w:vAlign w:val="center"/>
          </w:tcPr>
          <w:p w14:paraId="2E612FAD" w14:textId="77777777" w:rsidR="00304842" w:rsidRDefault="00304842" w:rsidP="006D72F7"/>
        </w:tc>
        <w:tc>
          <w:tcPr>
            <w:tcW w:w="3840" w:type="dxa"/>
            <w:vAlign w:val="center"/>
          </w:tcPr>
          <w:p w14:paraId="616ED9E9" w14:textId="77777777" w:rsidR="00304842" w:rsidRPr="00D65F28" w:rsidRDefault="00304842" w:rsidP="006D72F7">
            <w:pPr>
              <w:pStyle w:val="Prrafodelista"/>
              <w:numPr>
                <w:ilvl w:val="0"/>
                <w:numId w:val="10"/>
              </w:numPr>
              <w:ind w:left="490"/>
              <w:jc w:val="both"/>
              <w:outlineLvl w:val="0"/>
              <w:rPr>
                <w:b/>
              </w:rPr>
            </w:pPr>
            <w:r>
              <w:t>Semipresencial o híbrida: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4AABD39" w14:textId="77777777" w:rsidR="00304842" w:rsidRDefault="00304842" w:rsidP="006D72F7">
            <w:pPr>
              <w:tabs>
                <w:tab w:val="left" w:pos="1318"/>
              </w:tabs>
              <w:jc w:val="both"/>
              <w:outlineLvl w:val="0"/>
            </w:pPr>
          </w:p>
        </w:tc>
      </w:tr>
      <w:tr w:rsidR="00304842" w:rsidRPr="00421222" w14:paraId="60221760" w14:textId="77777777" w:rsidTr="009A39FE"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</w:tcPr>
          <w:p w14:paraId="4BCEE927" w14:textId="77777777" w:rsidR="00304842" w:rsidRDefault="00304842" w:rsidP="006D72F7"/>
        </w:tc>
        <w:tc>
          <w:tcPr>
            <w:tcW w:w="3840" w:type="dxa"/>
            <w:tcBorders>
              <w:bottom w:val="single" w:sz="4" w:space="0" w:color="auto"/>
            </w:tcBorders>
            <w:vAlign w:val="center"/>
          </w:tcPr>
          <w:p w14:paraId="5BD36B9C" w14:textId="77777777" w:rsidR="00304842" w:rsidRPr="00D65F28" w:rsidRDefault="00304842" w:rsidP="006D72F7">
            <w:pPr>
              <w:pStyle w:val="Prrafodelista"/>
              <w:numPr>
                <w:ilvl w:val="0"/>
                <w:numId w:val="10"/>
              </w:numPr>
              <w:ind w:left="490"/>
              <w:jc w:val="both"/>
              <w:outlineLvl w:val="0"/>
              <w:rPr>
                <w:b/>
              </w:rPr>
            </w:pPr>
            <w:r>
              <w:t>No presencial o virtual: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435D5" w14:textId="77777777" w:rsidR="00304842" w:rsidRDefault="00304842" w:rsidP="006D72F7">
            <w:pPr>
              <w:tabs>
                <w:tab w:val="left" w:pos="1318"/>
              </w:tabs>
              <w:jc w:val="both"/>
              <w:outlineLvl w:val="0"/>
            </w:pPr>
          </w:p>
        </w:tc>
      </w:tr>
      <w:tr w:rsidR="00626C0B" w:rsidRPr="00421222" w14:paraId="63311545" w14:textId="77777777" w:rsidTr="009A39FE">
        <w:tc>
          <w:tcPr>
            <w:tcW w:w="568" w:type="dxa"/>
            <w:tcBorders>
              <w:bottom w:val="single" w:sz="4" w:space="0" w:color="auto"/>
            </w:tcBorders>
            <w:vAlign w:val="center"/>
          </w:tcPr>
          <w:p w14:paraId="1794EB35" w14:textId="77777777" w:rsidR="00626C0B" w:rsidRDefault="00626C0B" w:rsidP="006D72F7"/>
        </w:tc>
        <w:tc>
          <w:tcPr>
            <w:tcW w:w="3840" w:type="dxa"/>
            <w:tcBorders>
              <w:bottom w:val="single" w:sz="4" w:space="0" w:color="auto"/>
            </w:tcBorders>
            <w:vAlign w:val="center"/>
          </w:tcPr>
          <w:p w14:paraId="47101736" w14:textId="77777777" w:rsidR="00626C0B" w:rsidRDefault="00626C0B" w:rsidP="006D72F7">
            <w:pPr>
              <w:pStyle w:val="Prrafodelista"/>
              <w:numPr>
                <w:ilvl w:val="0"/>
                <w:numId w:val="10"/>
              </w:numPr>
              <w:ind w:left="490"/>
              <w:jc w:val="both"/>
              <w:outlineLvl w:val="0"/>
            </w:pP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574CFB" w14:textId="270E898D" w:rsidR="00626C0B" w:rsidRPr="00F85AB6" w:rsidRDefault="00626C0B" w:rsidP="006D72F7">
            <w:pPr>
              <w:tabs>
                <w:tab w:val="left" w:pos="1318"/>
              </w:tabs>
              <w:jc w:val="both"/>
              <w:outlineLvl w:val="0"/>
            </w:pPr>
            <w:r w:rsidRPr="00F85AB6">
              <w:t>Se actualizan las normas de permanencia</w:t>
            </w:r>
          </w:p>
        </w:tc>
      </w:tr>
      <w:tr w:rsidR="000D2602" w:rsidRPr="00421222" w14:paraId="5D7C91EA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vAlign w:val="center"/>
          </w:tcPr>
          <w:p w14:paraId="7F1ED920" w14:textId="77777777" w:rsidR="000D2602" w:rsidRDefault="000D2602" w:rsidP="006D72F7">
            <w:pPr>
              <w:tabs>
                <w:tab w:val="left" w:pos="1318"/>
              </w:tabs>
              <w:outlineLvl w:val="0"/>
            </w:pPr>
          </w:p>
        </w:tc>
      </w:tr>
      <w:tr w:rsidR="00304842" w:rsidRPr="00421222" w14:paraId="28DB0716" w14:textId="77777777" w:rsidTr="009A39FE">
        <w:tc>
          <w:tcPr>
            <w:tcW w:w="14454" w:type="dxa"/>
            <w:gridSpan w:val="3"/>
            <w:vAlign w:val="center"/>
          </w:tcPr>
          <w:p w14:paraId="0EF6B06D" w14:textId="77777777" w:rsidR="00304842" w:rsidRDefault="00304842" w:rsidP="006D72F7">
            <w:pPr>
              <w:tabs>
                <w:tab w:val="left" w:pos="1318"/>
              </w:tabs>
              <w:ind w:left="31"/>
              <w:outlineLvl w:val="0"/>
            </w:pPr>
            <w:r>
              <w:rPr>
                <w:b/>
              </w:rPr>
              <w:t>En caso de existir más de un centro de impartición</w:t>
            </w:r>
          </w:p>
        </w:tc>
      </w:tr>
      <w:tr w:rsidR="00304842" w:rsidRPr="00421222" w14:paraId="4C7286E3" w14:textId="77777777" w:rsidTr="009A39FE">
        <w:tc>
          <w:tcPr>
            <w:tcW w:w="4408" w:type="dxa"/>
            <w:gridSpan w:val="2"/>
            <w:vAlign w:val="center"/>
          </w:tcPr>
          <w:p w14:paraId="75ABA763" w14:textId="77777777" w:rsidR="00304842" w:rsidRDefault="00304842" w:rsidP="006D72F7">
            <w:pPr>
              <w:jc w:val="both"/>
            </w:pPr>
            <w:r>
              <w:t>Centro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55417D58" w14:textId="77777777" w:rsidR="00304842" w:rsidRDefault="00304842" w:rsidP="006D72F7">
            <w:pPr>
              <w:tabs>
                <w:tab w:val="left" w:pos="1318"/>
              </w:tabs>
              <w:ind w:left="31"/>
              <w:jc w:val="both"/>
              <w:outlineLvl w:val="0"/>
            </w:pPr>
          </w:p>
        </w:tc>
      </w:tr>
      <w:tr w:rsidR="00304842" w:rsidRPr="00421222" w14:paraId="069C27FD" w14:textId="77777777" w:rsidTr="009A39FE">
        <w:tc>
          <w:tcPr>
            <w:tcW w:w="4408" w:type="dxa"/>
            <w:gridSpan w:val="2"/>
            <w:vAlign w:val="center"/>
          </w:tcPr>
          <w:p w14:paraId="60AD9E36" w14:textId="77777777" w:rsidR="00304842" w:rsidRDefault="00304842" w:rsidP="006D72F7">
            <w:pPr>
              <w:jc w:val="both"/>
            </w:pPr>
            <w:r>
              <w:t>Universidad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F9B5F18" w14:textId="77777777" w:rsidR="00304842" w:rsidRDefault="00304842" w:rsidP="006D72F7">
            <w:pPr>
              <w:tabs>
                <w:tab w:val="left" w:pos="1318"/>
              </w:tabs>
              <w:ind w:left="31"/>
              <w:jc w:val="both"/>
              <w:outlineLvl w:val="0"/>
            </w:pPr>
          </w:p>
        </w:tc>
      </w:tr>
      <w:tr w:rsidR="00304842" w:rsidRPr="00421222" w14:paraId="138C97DC" w14:textId="77777777" w:rsidTr="009A39FE">
        <w:tc>
          <w:tcPr>
            <w:tcW w:w="4408" w:type="dxa"/>
            <w:gridSpan w:val="2"/>
            <w:vAlign w:val="center"/>
          </w:tcPr>
          <w:p w14:paraId="2FB6C996" w14:textId="77777777" w:rsidR="00304842" w:rsidRDefault="00304842" w:rsidP="006D72F7">
            <w:pPr>
              <w:jc w:val="both"/>
            </w:pPr>
            <w:r>
              <w:lastRenderedPageBreak/>
              <w:t>Oferta de plazas de nuevo ingreso del centro: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12604D92" w14:textId="77777777" w:rsidR="00304842" w:rsidRDefault="00304842" w:rsidP="006D72F7">
            <w:pPr>
              <w:tabs>
                <w:tab w:val="left" w:pos="1318"/>
              </w:tabs>
              <w:ind w:left="31"/>
              <w:jc w:val="both"/>
              <w:outlineLvl w:val="0"/>
            </w:pPr>
          </w:p>
        </w:tc>
      </w:tr>
      <w:tr w:rsidR="00304842" w:rsidRPr="00421222" w14:paraId="216A5B2A" w14:textId="77777777" w:rsidTr="009A39FE">
        <w:tc>
          <w:tcPr>
            <w:tcW w:w="4408" w:type="dxa"/>
            <w:gridSpan w:val="2"/>
            <w:vAlign w:val="center"/>
          </w:tcPr>
          <w:p w14:paraId="13AA80C8" w14:textId="77777777" w:rsidR="00304842" w:rsidRPr="00D65F28" w:rsidRDefault="00304842" w:rsidP="006D72F7">
            <w:pPr>
              <w:pStyle w:val="Prrafodelista"/>
              <w:numPr>
                <w:ilvl w:val="0"/>
                <w:numId w:val="10"/>
              </w:numPr>
              <w:ind w:left="1027"/>
              <w:jc w:val="both"/>
              <w:outlineLvl w:val="0"/>
              <w:rPr>
                <w:b/>
              </w:rPr>
            </w:pPr>
            <w:r>
              <w:t>Presencial: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0F1B326E" w14:textId="77777777" w:rsidR="00304842" w:rsidRDefault="00304842" w:rsidP="006D72F7">
            <w:pPr>
              <w:tabs>
                <w:tab w:val="left" w:pos="1318"/>
              </w:tabs>
              <w:ind w:left="31"/>
              <w:jc w:val="both"/>
              <w:outlineLvl w:val="0"/>
            </w:pPr>
          </w:p>
        </w:tc>
      </w:tr>
      <w:tr w:rsidR="00304842" w:rsidRPr="00421222" w14:paraId="564BAF73" w14:textId="77777777" w:rsidTr="009A39FE">
        <w:tc>
          <w:tcPr>
            <w:tcW w:w="4408" w:type="dxa"/>
            <w:gridSpan w:val="2"/>
            <w:vAlign w:val="center"/>
          </w:tcPr>
          <w:p w14:paraId="08380C63" w14:textId="77777777" w:rsidR="00304842" w:rsidRPr="00D65F28" w:rsidRDefault="00304842" w:rsidP="006D72F7">
            <w:pPr>
              <w:pStyle w:val="Prrafodelista"/>
              <w:numPr>
                <w:ilvl w:val="0"/>
                <w:numId w:val="10"/>
              </w:numPr>
              <w:ind w:left="1027"/>
              <w:jc w:val="both"/>
              <w:outlineLvl w:val="0"/>
              <w:rPr>
                <w:b/>
              </w:rPr>
            </w:pPr>
            <w:r>
              <w:t>Semipresencial o híbrida: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693FF94B" w14:textId="77777777" w:rsidR="00304842" w:rsidRDefault="00304842" w:rsidP="006D72F7">
            <w:pPr>
              <w:tabs>
                <w:tab w:val="left" w:pos="1318"/>
              </w:tabs>
              <w:ind w:left="31"/>
              <w:jc w:val="both"/>
              <w:outlineLvl w:val="0"/>
            </w:pPr>
          </w:p>
        </w:tc>
      </w:tr>
      <w:tr w:rsidR="00304842" w:rsidRPr="00421222" w14:paraId="1DEE07BD" w14:textId="77777777" w:rsidTr="009A39FE">
        <w:tc>
          <w:tcPr>
            <w:tcW w:w="4408" w:type="dxa"/>
            <w:gridSpan w:val="2"/>
            <w:vAlign w:val="center"/>
          </w:tcPr>
          <w:p w14:paraId="3096BCA0" w14:textId="77777777" w:rsidR="00304842" w:rsidRPr="00D65F28" w:rsidRDefault="00304842" w:rsidP="006D72F7">
            <w:pPr>
              <w:pStyle w:val="Prrafodelista"/>
              <w:numPr>
                <w:ilvl w:val="0"/>
                <w:numId w:val="10"/>
              </w:numPr>
              <w:ind w:left="1027"/>
              <w:jc w:val="both"/>
              <w:outlineLvl w:val="0"/>
              <w:rPr>
                <w:b/>
              </w:rPr>
            </w:pPr>
            <w:r>
              <w:t>No presencial o virtual: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21CF048B" w14:textId="77777777" w:rsidR="00304842" w:rsidRDefault="00304842" w:rsidP="006D72F7">
            <w:pPr>
              <w:tabs>
                <w:tab w:val="left" w:pos="1318"/>
              </w:tabs>
              <w:ind w:left="31"/>
              <w:jc w:val="both"/>
              <w:outlineLvl w:val="0"/>
            </w:pPr>
          </w:p>
        </w:tc>
      </w:tr>
      <w:tr w:rsidR="00304842" w:rsidRPr="00421222" w14:paraId="344448EB" w14:textId="77777777" w:rsidTr="009A39FE">
        <w:tc>
          <w:tcPr>
            <w:tcW w:w="4408" w:type="dxa"/>
            <w:gridSpan w:val="2"/>
            <w:vAlign w:val="center"/>
          </w:tcPr>
          <w:p w14:paraId="4FAB9CD3" w14:textId="77777777" w:rsidR="00304842" w:rsidRPr="00421222" w:rsidRDefault="00304842" w:rsidP="006D72F7">
            <w:pPr>
              <w:jc w:val="both"/>
            </w:pPr>
            <w:r w:rsidRPr="00421222">
              <w:t>Menciones / Especialidades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05AC2937" w14:textId="368BA279" w:rsidR="00304842" w:rsidRPr="00F85AB6" w:rsidRDefault="000D6648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  <w:sdt>
              <w:sdtPr>
                <w:rPr>
                  <w:bCs/>
                </w:rPr>
                <w:alias w:val="Mención o especialidad"/>
                <w:tag w:val="Mención o especialidad"/>
                <w:id w:val="-395277852"/>
                <w:placeholder>
                  <w:docPart w:val="05D9E2F2428B4AC4985E821151CFFC6D"/>
                </w:placeholder>
                <w:dropDownList>
                  <w:listItem w:value="Elija un elemento."/>
                  <w:listItem w:displayText="Mención" w:value="Mención"/>
                  <w:listItem w:displayText="Especialidad" w:value="Especialidad"/>
                </w:dropDownList>
              </w:sdtPr>
              <w:sdtEndPr/>
              <w:sdtContent>
                <w:r w:rsidR="00453F8A" w:rsidRPr="00F85AB6">
                  <w:rPr>
                    <w:bCs/>
                  </w:rPr>
                  <w:t>Mención</w:t>
                </w:r>
              </w:sdtContent>
            </w:sdt>
            <w:r w:rsidR="00304842" w:rsidRPr="00F85AB6">
              <w:rPr>
                <w:bCs/>
              </w:rPr>
              <w:t xml:space="preserve"> en: </w:t>
            </w:r>
            <w:r w:rsidR="00453F8A" w:rsidRPr="00F85AB6">
              <w:rPr>
                <w:bCs/>
              </w:rPr>
              <w:t xml:space="preserve">Se </w:t>
            </w:r>
            <w:r w:rsidR="00FD622E">
              <w:rPr>
                <w:bCs/>
              </w:rPr>
              <w:t>e</w:t>
            </w:r>
            <w:r w:rsidR="00453F8A" w:rsidRPr="00F85AB6">
              <w:rPr>
                <w:bCs/>
              </w:rPr>
              <w:t>liminan</w:t>
            </w:r>
          </w:p>
          <w:p w14:paraId="1158A8F8" w14:textId="77777777" w:rsidR="00304842" w:rsidRPr="00F85AB6" w:rsidRDefault="00304842" w:rsidP="006D72F7">
            <w:pPr>
              <w:ind w:left="31"/>
              <w:jc w:val="both"/>
              <w:rPr>
                <w:rFonts w:ascii="Calibri" w:eastAsia="Calibri" w:hAnsi="Calibri" w:cs="Times New Roman"/>
              </w:rPr>
            </w:pPr>
            <w:r w:rsidRPr="00F85AB6">
              <w:rPr>
                <w:rFonts w:ascii="Calibri" w:eastAsia="Calibri" w:hAnsi="Calibri" w:cs="Times New Roman"/>
              </w:rPr>
              <w:t>Número de créditos:</w:t>
            </w:r>
            <w:r w:rsidR="00453F8A" w:rsidRPr="00F85AB6">
              <w:rPr>
                <w:rFonts w:ascii="Calibri" w:eastAsia="Calibri" w:hAnsi="Calibri" w:cs="Times New Roman"/>
              </w:rPr>
              <w:t xml:space="preserve"> 0</w:t>
            </w:r>
          </w:p>
          <w:p w14:paraId="38B5DF4C" w14:textId="7193563A" w:rsidR="00453F8A" w:rsidRPr="00421222" w:rsidRDefault="00453F8A" w:rsidP="006D72F7">
            <w:pPr>
              <w:ind w:left="31"/>
              <w:jc w:val="both"/>
              <w:rPr>
                <w:u w:val="single"/>
              </w:rPr>
            </w:pPr>
            <w:r w:rsidRPr="00F85AB6">
              <w:t>Las menciones del Título desaparecen realizando esta modificación según el Acuerdo del</w:t>
            </w:r>
            <w:r w:rsidRPr="00F85AB6">
              <w:rPr>
                <w:u w:val="single"/>
              </w:rPr>
              <w:t xml:space="preserve"> </w:t>
            </w:r>
            <w:hyperlink r:id="rId7" w:history="1">
              <w:r w:rsidRPr="00453F8A">
                <w:rPr>
                  <w:rStyle w:val="Hipervnculo"/>
                  <w:u w:val="none"/>
                </w:rPr>
                <w:t>Consejo de Universidades de 2018</w:t>
              </w:r>
            </w:hyperlink>
          </w:p>
        </w:tc>
      </w:tr>
      <w:tr w:rsidR="00304842" w:rsidRPr="00421222" w14:paraId="3EDA4248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3AAE1ED6" w14:textId="77777777" w:rsidR="00304842" w:rsidRPr="00594636" w:rsidRDefault="00304842" w:rsidP="006D72F7">
            <w:pPr>
              <w:jc w:val="both"/>
              <w:outlineLvl w:val="0"/>
            </w:pPr>
            <w:r w:rsidRPr="00594636">
              <w:t>Idiomas de impartición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vAlign w:val="center"/>
          </w:tcPr>
          <w:p w14:paraId="44E1CBD0" w14:textId="77777777" w:rsidR="00304842" w:rsidRPr="00594636" w:rsidRDefault="000D6648" w:rsidP="006D72F7">
            <w:pPr>
              <w:jc w:val="both"/>
              <w:outlineLvl w:val="0"/>
            </w:pPr>
            <w:sdt>
              <w:sdtPr>
                <w:alias w:val="Idioma de impartición"/>
                <w:tag w:val="Idioma de impartición"/>
                <w:id w:val="1746144715"/>
                <w:placeholder>
                  <w:docPart w:val="809A4211E95B428E8BC3C4AB9075CF87"/>
                </w:placeholder>
                <w:showingPlcHdr/>
                <w:dropDownList>
                  <w:listItem w:value="Elija un elemento."/>
                  <w:listItem w:displayText="Español" w:value="Español"/>
                  <w:listItem w:displayText="Inglés" w:value="Inglés"/>
                  <w:listItem w:displayText="Francés" w:value="Francés"/>
                  <w:listItem w:displayText="Alemán" w:value="Alemán"/>
                  <w:listItem w:displayText="Portugués" w:value="Portugués"/>
                </w:dropDownList>
              </w:sdtPr>
              <w:sdtEndPr/>
              <w:sdtContent>
                <w:r w:rsidR="00304842" w:rsidRPr="00594636">
                  <w:rPr>
                    <w:rStyle w:val="Textodelmarcadordeposicin"/>
                  </w:rPr>
                  <w:t>Elija un elemento.</w:t>
                </w:r>
              </w:sdtContent>
            </w:sdt>
          </w:p>
          <w:p w14:paraId="2554BCC3" w14:textId="77777777" w:rsidR="00304842" w:rsidRPr="00594636" w:rsidRDefault="00304842" w:rsidP="006D72F7">
            <w:pPr>
              <w:jc w:val="both"/>
              <w:outlineLvl w:val="0"/>
            </w:pPr>
            <w:r w:rsidRPr="00594636">
              <w:t xml:space="preserve">Otros: </w:t>
            </w:r>
          </w:p>
        </w:tc>
      </w:tr>
      <w:tr w:rsidR="000D2602" w:rsidRPr="00421222" w14:paraId="73709DB6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vAlign w:val="center"/>
          </w:tcPr>
          <w:p w14:paraId="4B78C6D4" w14:textId="77777777" w:rsidR="000D2602" w:rsidRPr="00421222" w:rsidRDefault="000D2602" w:rsidP="006D72F7">
            <w:pPr>
              <w:tabs>
                <w:tab w:val="left" w:pos="1318"/>
              </w:tabs>
              <w:ind w:left="31"/>
              <w:outlineLvl w:val="0"/>
              <w:rPr>
                <w:bCs/>
              </w:rPr>
            </w:pPr>
          </w:p>
        </w:tc>
      </w:tr>
      <w:tr w:rsidR="0094356C" w:rsidRPr="00421222" w14:paraId="4801715F" w14:textId="77777777" w:rsidTr="009A39FE">
        <w:tc>
          <w:tcPr>
            <w:tcW w:w="14454" w:type="dxa"/>
            <w:gridSpan w:val="3"/>
            <w:vAlign w:val="center"/>
          </w:tcPr>
          <w:p w14:paraId="5B78E54C" w14:textId="032AEACE" w:rsidR="0094356C" w:rsidRPr="00421222" w:rsidRDefault="0094356C" w:rsidP="006D72F7">
            <w:pPr>
              <w:tabs>
                <w:tab w:val="left" w:pos="1318"/>
              </w:tabs>
              <w:ind w:left="31"/>
              <w:outlineLvl w:val="0"/>
              <w:rPr>
                <w:bCs/>
              </w:rPr>
            </w:pPr>
            <w:r w:rsidRPr="00F90F98">
              <w:rPr>
                <w:b/>
              </w:rPr>
              <w:t>1.2. Justificación del título</w:t>
            </w:r>
          </w:p>
        </w:tc>
      </w:tr>
      <w:tr w:rsidR="000D2602" w:rsidRPr="00421222" w14:paraId="2A169D3C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40FCA98D" w14:textId="3BD88F2A" w:rsidR="000D2602" w:rsidRPr="00421222" w:rsidRDefault="00F90F98" w:rsidP="006D72F7">
            <w:pPr>
              <w:ind w:left="164"/>
              <w:jc w:val="both"/>
            </w:pPr>
            <w:r>
              <w:t>1.2.1 Justificación del interés del título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016F46" w14:textId="4F1E4B97" w:rsidR="000D2602" w:rsidRPr="00421222" w:rsidRDefault="005B786B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  <w:r>
              <w:rPr>
                <w:rFonts w:cstheme="minorHAnsi"/>
                <w:bCs/>
              </w:rPr>
              <w:t>S</w:t>
            </w:r>
            <w:r w:rsidRPr="00586963">
              <w:rPr>
                <w:rFonts w:cstheme="minorHAnsi"/>
                <w:bCs/>
              </w:rPr>
              <w:t xml:space="preserve">e han actualizado a la normativa vigente: </w:t>
            </w:r>
            <w:hyperlink r:id="rId8" w:history="1">
              <w:r w:rsidRPr="00586963">
                <w:rPr>
                  <w:rStyle w:val="Hipervnculo"/>
                  <w:rFonts w:cstheme="minorHAnsi"/>
                </w:rPr>
                <w:t>RD 822/2021, de 28 de septiembre</w:t>
              </w:r>
            </w:hyperlink>
          </w:p>
        </w:tc>
      </w:tr>
      <w:tr w:rsidR="00F90F98" w:rsidRPr="00421222" w14:paraId="73CB9C74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vAlign w:val="center"/>
          </w:tcPr>
          <w:p w14:paraId="4F8D1E2E" w14:textId="77777777" w:rsidR="00F90F98" w:rsidRPr="00421222" w:rsidRDefault="00F90F98" w:rsidP="006D72F7">
            <w:pPr>
              <w:tabs>
                <w:tab w:val="left" w:pos="1318"/>
              </w:tabs>
              <w:ind w:left="31"/>
              <w:outlineLvl w:val="0"/>
              <w:rPr>
                <w:bCs/>
              </w:rPr>
            </w:pPr>
          </w:p>
        </w:tc>
      </w:tr>
      <w:tr w:rsidR="0094356C" w:rsidRPr="00421222" w14:paraId="09C08433" w14:textId="77777777" w:rsidTr="009A39FE">
        <w:tc>
          <w:tcPr>
            <w:tcW w:w="14454" w:type="dxa"/>
            <w:gridSpan w:val="3"/>
            <w:vAlign w:val="center"/>
          </w:tcPr>
          <w:p w14:paraId="19B32C8B" w14:textId="48065877" w:rsidR="0094356C" w:rsidRPr="00421222" w:rsidRDefault="0094356C" w:rsidP="006D72F7">
            <w:pPr>
              <w:tabs>
                <w:tab w:val="left" w:pos="1318"/>
              </w:tabs>
              <w:ind w:left="31"/>
              <w:outlineLvl w:val="0"/>
              <w:rPr>
                <w:bCs/>
              </w:rPr>
            </w:pPr>
            <w:r w:rsidRPr="00F90F98">
              <w:rPr>
                <w:b/>
              </w:rPr>
              <w:t>1.3. Objetivos formativos</w:t>
            </w:r>
          </w:p>
        </w:tc>
      </w:tr>
      <w:tr w:rsidR="000D2602" w:rsidRPr="00421222" w14:paraId="0AF1C73F" w14:textId="77777777" w:rsidTr="009A39FE">
        <w:tc>
          <w:tcPr>
            <w:tcW w:w="4408" w:type="dxa"/>
            <w:gridSpan w:val="2"/>
            <w:vAlign w:val="center"/>
          </w:tcPr>
          <w:p w14:paraId="6A2A4812" w14:textId="5F43AC70" w:rsidR="000D2602" w:rsidRPr="00421222" w:rsidRDefault="00F90F98" w:rsidP="006D72F7">
            <w:pPr>
              <w:ind w:left="164"/>
              <w:jc w:val="both"/>
            </w:pPr>
            <w:r>
              <w:t>1.3.1 Principales objetivos formativos del título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31BC216" w14:textId="77777777" w:rsidR="000D2602" w:rsidRPr="00421222" w:rsidRDefault="000D2602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</w:p>
        </w:tc>
      </w:tr>
      <w:tr w:rsidR="000D2602" w:rsidRPr="00421222" w14:paraId="3F65F74E" w14:textId="77777777" w:rsidTr="009A39FE">
        <w:tc>
          <w:tcPr>
            <w:tcW w:w="4408" w:type="dxa"/>
            <w:gridSpan w:val="2"/>
            <w:vAlign w:val="center"/>
          </w:tcPr>
          <w:p w14:paraId="78757C19" w14:textId="659E0A5D" w:rsidR="000D2602" w:rsidRPr="00421222" w:rsidRDefault="00F90F98" w:rsidP="006D72F7">
            <w:pPr>
              <w:ind w:left="164"/>
              <w:jc w:val="both"/>
            </w:pPr>
            <w:r w:rsidRPr="00F90F98">
              <w:t>1.3.2. Objetivos formativos de las menciones o especialidades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4E26BE79" w14:textId="77777777" w:rsidR="000D2602" w:rsidRPr="00421222" w:rsidRDefault="000D2602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</w:p>
        </w:tc>
      </w:tr>
      <w:tr w:rsidR="000D2602" w:rsidRPr="00421222" w14:paraId="01FAC834" w14:textId="77777777" w:rsidTr="009A39FE">
        <w:tc>
          <w:tcPr>
            <w:tcW w:w="4408" w:type="dxa"/>
            <w:gridSpan w:val="2"/>
            <w:vAlign w:val="center"/>
          </w:tcPr>
          <w:p w14:paraId="45CD52E3" w14:textId="778CDCE4" w:rsidR="000D2602" w:rsidRPr="00421222" w:rsidRDefault="00F90F98" w:rsidP="006D72F7">
            <w:pPr>
              <w:ind w:left="164"/>
              <w:jc w:val="both"/>
            </w:pPr>
            <w:r w:rsidRPr="00F90F98">
              <w:t>1.3.3. Estructuras curriculares específicas y justificación de sus objetivos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0F1A95A" w14:textId="77777777" w:rsidR="000D2602" w:rsidRPr="00421222" w:rsidRDefault="000D2602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</w:p>
        </w:tc>
      </w:tr>
      <w:tr w:rsidR="000D2602" w:rsidRPr="00421222" w14:paraId="245074D9" w14:textId="77777777" w:rsidTr="009A39FE">
        <w:tc>
          <w:tcPr>
            <w:tcW w:w="4408" w:type="dxa"/>
            <w:gridSpan w:val="2"/>
            <w:vAlign w:val="center"/>
          </w:tcPr>
          <w:p w14:paraId="6B519F1C" w14:textId="2A06487B" w:rsidR="000D2602" w:rsidRPr="00421222" w:rsidRDefault="00F90F98" w:rsidP="006D72F7">
            <w:pPr>
              <w:ind w:left="164"/>
              <w:jc w:val="both"/>
            </w:pPr>
            <w:r w:rsidRPr="00F90F98">
              <w:t>1.3.4. Estrategias metodológicas de innovación docente específicas y justificación de sus objetivos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3551F5D3" w14:textId="77777777" w:rsidR="000D2602" w:rsidRPr="00421222" w:rsidRDefault="000D2602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</w:p>
        </w:tc>
      </w:tr>
      <w:tr w:rsidR="000D2602" w:rsidRPr="00421222" w14:paraId="29089E7E" w14:textId="77777777" w:rsidTr="009A39FE">
        <w:tc>
          <w:tcPr>
            <w:tcW w:w="4408" w:type="dxa"/>
            <w:gridSpan w:val="2"/>
            <w:vAlign w:val="center"/>
          </w:tcPr>
          <w:p w14:paraId="3D9F7077" w14:textId="643B69D9" w:rsidR="000D2602" w:rsidRPr="00421222" w:rsidRDefault="00F90F98" w:rsidP="006D72F7">
            <w:pPr>
              <w:ind w:left="164"/>
              <w:jc w:val="both"/>
            </w:pPr>
            <w:r w:rsidRPr="00F90F98">
              <w:t>1.3.5. Perfiles fundamentales de egreso a los que se orientan las enseñanzas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65D0A58C" w14:textId="77777777" w:rsidR="000D2602" w:rsidRDefault="005B786B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rStyle w:val="Hipervnculo"/>
                <w:rFonts w:cstheme="minorHAnsi"/>
              </w:rPr>
            </w:pPr>
            <w:r>
              <w:rPr>
                <w:rFonts w:cstheme="minorHAnsi"/>
                <w:bCs/>
              </w:rPr>
              <w:t>S</w:t>
            </w:r>
            <w:r w:rsidRPr="00586963">
              <w:rPr>
                <w:rFonts w:cstheme="minorHAnsi"/>
                <w:bCs/>
              </w:rPr>
              <w:t xml:space="preserve">e han actualizado a la normativa vigente: </w:t>
            </w:r>
            <w:hyperlink r:id="rId9" w:history="1">
              <w:r w:rsidRPr="00586963">
                <w:rPr>
                  <w:rStyle w:val="Hipervnculo"/>
                  <w:rFonts w:cstheme="minorHAnsi"/>
                </w:rPr>
                <w:t>RD 822/2021, de 28 de septiembre</w:t>
              </w:r>
            </w:hyperlink>
          </w:p>
          <w:p w14:paraId="28AA5196" w14:textId="65E2695A" w:rsidR="00626C0B" w:rsidRPr="00F85AB6" w:rsidRDefault="00626C0B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  <w:r w:rsidRPr="00F85AB6">
              <w:rPr>
                <w:rStyle w:val="Hipervnculo"/>
                <w:rFonts w:cstheme="minorHAnsi"/>
                <w:color w:val="auto"/>
                <w:u w:val="none"/>
              </w:rPr>
              <w:t>Se incluye perfil de ingreso.</w:t>
            </w:r>
          </w:p>
        </w:tc>
      </w:tr>
      <w:tr w:rsidR="000D2602" w:rsidRPr="00421222" w14:paraId="51D4BBF9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4AB507B0" w14:textId="0714BBEC" w:rsidR="000D2602" w:rsidRPr="00421222" w:rsidRDefault="00F90F98" w:rsidP="006D72F7">
            <w:pPr>
              <w:ind w:left="164"/>
              <w:jc w:val="both"/>
            </w:pPr>
            <w:r w:rsidRPr="00F90F98">
              <w:t>1.3.6. Actividad profesional regulada habilitada por el título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4C275" w14:textId="77777777" w:rsidR="000D2602" w:rsidRPr="00421222" w:rsidRDefault="000D2602" w:rsidP="006D72F7">
            <w:pPr>
              <w:tabs>
                <w:tab w:val="left" w:pos="1318"/>
              </w:tabs>
              <w:ind w:left="31"/>
              <w:jc w:val="both"/>
              <w:outlineLvl w:val="0"/>
              <w:rPr>
                <w:bCs/>
              </w:rPr>
            </w:pPr>
          </w:p>
        </w:tc>
      </w:tr>
      <w:tr w:rsidR="00F90F98" w:rsidRPr="00421222" w14:paraId="673AF1B9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vAlign w:val="center"/>
          </w:tcPr>
          <w:p w14:paraId="4377D534" w14:textId="77777777" w:rsidR="00F90F98" w:rsidRPr="00421222" w:rsidRDefault="00F90F98" w:rsidP="006D72F7">
            <w:pPr>
              <w:tabs>
                <w:tab w:val="left" w:pos="1318"/>
              </w:tabs>
              <w:ind w:left="31"/>
              <w:outlineLvl w:val="0"/>
              <w:rPr>
                <w:bCs/>
              </w:rPr>
            </w:pPr>
          </w:p>
        </w:tc>
      </w:tr>
      <w:tr w:rsidR="00856F4D" w:rsidRPr="00421222" w14:paraId="61064DE7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7A671E67" w14:textId="01DA7941" w:rsidR="00856F4D" w:rsidRPr="00C33008" w:rsidRDefault="00856F4D" w:rsidP="00E40D67">
            <w:pPr>
              <w:ind w:left="447" w:hanging="425"/>
              <w:rPr>
                <w:b/>
                <w:color w:val="C00000"/>
              </w:rPr>
            </w:pPr>
            <w:r w:rsidRPr="00C33008">
              <w:rPr>
                <w:b/>
                <w:color w:val="C00000"/>
              </w:rPr>
              <w:t>2.</w:t>
            </w:r>
            <w:r w:rsidR="00E40D67">
              <w:rPr>
                <w:b/>
                <w:color w:val="C00000"/>
              </w:rPr>
              <w:t xml:space="preserve"> </w:t>
            </w:r>
            <w:r w:rsidR="00F90F98" w:rsidRPr="00C33008">
              <w:rPr>
                <w:b/>
                <w:color w:val="C00000"/>
              </w:rPr>
              <w:t>RESULTADOS DEL PROCESO DE FORMACIÓN Y DE APRENDIZAJE</w:t>
            </w:r>
          </w:p>
        </w:tc>
      </w:tr>
      <w:tr w:rsidR="00856F4D" w:rsidRPr="00421222" w14:paraId="6089DAD2" w14:textId="77777777" w:rsidTr="009A39FE">
        <w:tc>
          <w:tcPr>
            <w:tcW w:w="4408" w:type="dxa"/>
            <w:gridSpan w:val="2"/>
            <w:vAlign w:val="center"/>
          </w:tcPr>
          <w:p w14:paraId="49E773C1" w14:textId="5E963C6C" w:rsidR="00856F4D" w:rsidRPr="007E4C2F" w:rsidRDefault="00856F4D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t>2.1</w:t>
            </w:r>
            <w:r w:rsidR="00C33008" w:rsidRPr="007E4C2F">
              <w:rPr>
                <w:b/>
              </w:rPr>
              <w:t>.</w:t>
            </w:r>
            <w:r w:rsidRPr="007E4C2F">
              <w:rPr>
                <w:b/>
              </w:rPr>
              <w:t xml:space="preserve"> </w:t>
            </w:r>
            <w:r w:rsidR="00C33008" w:rsidRPr="007E4C2F">
              <w:rPr>
                <w:b/>
              </w:rPr>
              <w:t>Conocimientos o contenidos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4F508EFA" w14:textId="5FD4AF50" w:rsidR="00856F4D" w:rsidRPr="00421222" w:rsidRDefault="004F30E0" w:rsidP="006D72F7">
            <w:pPr>
              <w:jc w:val="both"/>
            </w:pPr>
            <w:r>
              <w:t>S</w:t>
            </w:r>
            <w:r w:rsidRPr="004F30E0">
              <w:t xml:space="preserve">e realiza una modificación de estas competencias y resultados de aprendizaje del Acuerdo del Consejo de Universidades de 2018 adaptándolos a los principios en los que se fundamenta el Espacio Europeo de Educación Superior (EEES) que entiende las competencias como un conjunto de conocimientos, capacidades y habilidades académicas según el RD 822/21 del 28 de </w:t>
            </w:r>
            <w:r w:rsidR="00626C0B" w:rsidRPr="004F30E0">
              <w:t>septiembre</w:t>
            </w:r>
            <w:r w:rsidRPr="004F30E0">
              <w:t>. Por tanto se ha incluido los resultados de aprendizaje en el formato de Conocimientos o Contenidos</w:t>
            </w:r>
            <w:r>
              <w:t>.</w:t>
            </w:r>
          </w:p>
        </w:tc>
      </w:tr>
      <w:tr w:rsidR="00C33008" w:rsidRPr="00421222" w14:paraId="33F3E831" w14:textId="77777777" w:rsidTr="009A39FE">
        <w:tc>
          <w:tcPr>
            <w:tcW w:w="4408" w:type="dxa"/>
            <w:gridSpan w:val="2"/>
            <w:vAlign w:val="center"/>
          </w:tcPr>
          <w:p w14:paraId="5FF36F15" w14:textId="6A8DD741" w:rsidR="00C33008" w:rsidRPr="007E4C2F" w:rsidRDefault="00C33008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t>2.2. Habilidades o destrezas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18F96DBF" w14:textId="796B5A98" w:rsidR="00C33008" w:rsidRPr="00421222" w:rsidRDefault="004F30E0" w:rsidP="006D72F7">
            <w:pPr>
              <w:jc w:val="both"/>
            </w:pPr>
            <w:r>
              <w:t>S</w:t>
            </w:r>
            <w:r w:rsidRPr="004F30E0">
              <w:t xml:space="preserve">e realiza </w:t>
            </w:r>
            <w:r w:rsidR="00626C0B" w:rsidRPr="004F30E0">
              <w:t>una modificación</w:t>
            </w:r>
            <w:r w:rsidRPr="004F30E0">
              <w:t xml:space="preserve"> de estas competencias y resultados de aprendizaje del Acuerdo del Consejo de Universidades de 2018 adaptándolos a los principios en los que se fundamenta el EEES, que entiende las competencias como un conjunto de conocimientos, capacidades y habilidades académicas según el RD 822/21 del 28 de </w:t>
            </w:r>
            <w:r w:rsidR="00626C0B" w:rsidRPr="004F30E0">
              <w:t>septiembre</w:t>
            </w:r>
            <w:r w:rsidRPr="004F30E0">
              <w:t>. Por tanto se ha incluido los resultados de aprendizaje en el formato de Habilidades o Destrezas</w:t>
            </w:r>
            <w:r>
              <w:t>.</w:t>
            </w:r>
          </w:p>
        </w:tc>
      </w:tr>
      <w:tr w:rsidR="00C33008" w:rsidRPr="00421222" w14:paraId="1C548B52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7C261E38" w14:textId="2C82AC17" w:rsidR="00C33008" w:rsidRPr="007E4C2F" w:rsidRDefault="00C33008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t>2.3. Competencias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239E9" w14:textId="336F1838" w:rsidR="00C33008" w:rsidRPr="00421222" w:rsidRDefault="004F30E0" w:rsidP="006D72F7">
            <w:pPr>
              <w:jc w:val="both"/>
            </w:pPr>
            <w:r>
              <w:t>S</w:t>
            </w:r>
            <w:r w:rsidRPr="004F30E0">
              <w:t xml:space="preserve">e realiza </w:t>
            </w:r>
            <w:r w:rsidR="00626C0B" w:rsidRPr="004F30E0">
              <w:t>una modificación</w:t>
            </w:r>
            <w:r w:rsidRPr="004F30E0">
              <w:t xml:space="preserve"> de estas competencias y resultados de aprendizaje del Acuerdo del Consejo de Universidades de 2018 adaptándolos a los principios en los que se fundamenta el EEES, que entiende las competencias como un conjunto de conocimientos, capacidades y habilidades académicas según el RD 822/21 del 28 de </w:t>
            </w:r>
            <w:r w:rsidR="00626C0B" w:rsidRPr="004F30E0">
              <w:t>septiembre</w:t>
            </w:r>
            <w:r w:rsidRPr="004F30E0">
              <w:t>. Por tanto se ha incluido los resultados de aprendizaje en el formato de Competencias</w:t>
            </w:r>
            <w:r>
              <w:t>.</w:t>
            </w:r>
          </w:p>
        </w:tc>
      </w:tr>
      <w:tr w:rsidR="00C33008" w:rsidRPr="00421222" w14:paraId="6568B393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7541C4" w14:textId="77777777" w:rsidR="00C33008" w:rsidRPr="00421222" w:rsidRDefault="00C33008" w:rsidP="006D72F7">
            <w:pPr>
              <w:rPr>
                <w:b/>
              </w:rPr>
            </w:pPr>
          </w:p>
        </w:tc>
      </w:tr>
      <w:tr w:rsidR="00856F4D" w:rsidRPr="00421222" w14:paraId="1EEE2B66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107CCDC1" w14:textId="77945FCC" w:rsidR="00856F4D" w:rsidRPr="0094356C" w:rsidRDefault="00C33008" w:rsidP="006D72F7">
            <w:pPr>
              <w:rPr>
                <w:b/>
                <w:color w:val="C00000"/>
              </w:rPr>
            </w:pPr>
            <w:r w:rsidRPr="0094356C">
              <w:rPr>
                <w:b/>
                <w:color w:val="C00000"/>
              </w:rPr>
              <w:t>3</w:t>
            </w:r>
            <w:r w:rsidR="00856F4D" w:rsidRPr="0094356C">
              <w:rPr>
                <w:b/>
                <w:color w:val="C00000"/>
              </w:rPr>
              <w:t xml:space="preserve">. </w:t>
            </w:r>
            <w:r w:rsidRPr="0094356C">
              <w:rPr>
                <w:b/>
                <w:color w:val="C00000"/>
              </w:rPr>
              <w:t>ADMISIÓN, RECONOCIMIENTO Y MOVILIDAD</w:t>
            </w:r>
          </w:p>
        </w:tc>
      </w:tr>
      <w:tr w:rsidR="0094356C" w:rsidRPr="00421222" w14:paraId="08515173" w14:textId="77777777" w:rsidTr="009A39FE">
        <w:tc>
          <w:tcPr>
            <w:tcW w:w="14454" w:type="dxa"/>
            <w:gridSpan w:val="3"/>
            <w:vAlign w:val="center"/>
          </w:tcPr>
          <w:p w14:paraId="51A028FD" w14:textId="3B4AF5E6" w:rsidR="0094356C" w:rsidRPr="007E4C2F" w:rsidRDefault="0094356C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t>3.1. Requisitos de acceso y procedimiento de admisión de estudiantes</w:t>
            </w:r>
          </w:p>
        </w:tc>
      </w:tr>
      <w:tr w:rsidR="00856F4D" w:rsidRPr="00421222" w14:paraId="6CD985C2" w14:textId="77777777" w:rsidTr="009A39FE">
        <w:tc>
          <w:tcPr>
            <w:tcW w:w="4408" w:type="dxa"/>
            <w:gridSpan w:val="2"/>
            <w:vAlign w:val="center"/>
          </w:tcPr>
          <w:p w14:paraId="32AE4C98" w14:textId="73B1609B" w:rsidR="00856F4D" w:rsidRPr="00421222" w:rsidRDefault="0094356C" w:rsidP="006D72F7">
            <w:pPr>
              <w:ind w:left="164"/>
              <w:jc w:val="both"/>
            </w:pPr>
            <w:r>
              <w:t>3.1.a Requisitos de acceso</w:t>
            </w:r>
          </w:p>
        </w:tc>
        <w:tc>
          <w:tcPr>
            <w:tcW w:w="10046" w:type="dxa"/>
            <w:vAlign w:val="center"/>
          </w:tcPr>
          <w:p w14:paraId="63BD3650" w14:textId="0757D4EC" w:rsidR="00856F4D" w:rsidRPr="00421222" w:rsidRDefault="005B786B" w:rsidP="006D72F7">
            <w:pPr>
              <w:jc w:val="both"/>
            </w:pPr>
            <w:r>
              <w:t>L</w:t>
            </w:r>
            <w:r w:rsidRPr="005B786B">
              <w:t>os requisitos de acceso de carácter general se han actualizado a la normativa vigente: RD 822/2021, de 28 de septiembre</w:t>
            </w:r>
          </w:p>
        </w:tc>
      </w:tr>
      <w:tr w:rsidR="00856F4D" w:rsidRPr="00421222" w14:paraId="6E3B59AD" w14:textId="77777777" w:rsidTr="009A39FE">
        <w:tc>
          <w:tcPr>
            <w:tcW w:w="4408" w:type="dxa"/>
            <w:gridSpan w:val="2"/>
            <w:vAlign w:val="center"/>
          </w:tcPr>
          <w:p w14:paraId="6FED567D" w14:textId="202E923A" w:rsidR="00856F4D" w:rsidRPr="00421222" w:rsidRDefault="0094356C" w:rsidP="006D72F7">
            <w:pPr>
              <w:ind w:left="164"/>
              <w:jc w:val="both"/>
            </w:pPr>
            <w:r>
              <w:t>3.1.b Procedimiento y criterios de admisión</w:t>
            </w:r>
          </w:p>
        </w:tc>
        <w:tc>
          <w:tcPr>
            <w:tcW w:w="10046" w:type="dxa"/>
            <w:vAlign w:val="center"/>
          </w:tcPr>
          <w:p w14:paraId="7F1BF2B7" w14:textId="6DF0E4F7" w:rsidR="00856F4D" w:rsidRPr="00F85AB6" w:rsidRDefault="00626C0B" w:rsidP="006D72F7">
            <w:pPr>
              <w:jc w:val="both"/>
            </w:pPr>
            <w:r w:rsidRPr="00F85AB6">
              <w:t>Se actualiza información en cumplimiento del RD 822/2021, de 28 de septiembre.</w:t>
            </w:r>
          </w:p>
        </w:tc>
      </w:tr>
      <w:tr w:rsidR="00856F4D" w:rsidRPr="00421222" w14:paraId="718176F6" w14:textId="77777777" w:rsidTr="009A39FE">
        <w:tc>
          <w:tcPr>
            <w:tcW w:w="4408" w:type="dxa"/>
            <w:gridSpan w:val="2"/>
            <w:vAlign w:val="center"/>
          </w:tcPr>
          <w:p w14:paraId="75EC4425" w14:textId="4D495F5E" w:rsidR="00856F4D" w:rsidRPr="007E4C2F" w:rsidRDefault="0094356C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t>3.2. Criterios para el recono</w:t>
            </w:r>
            <w:r w:rsidR="007E4C2F" w:rsidRPr="007E4C2F">
              <w:rPr>
                <w:b/>
              </w:rPr>
              <w:t>cimiento y transferencia de crédit</w:t>
            </w:r>
            <w:r w:rsidRPr="007E4C2F">
              <w:rPr>
                <w:b/>
              </w:rPr>
              <w:t>os</w:t>
            </w:r>
          </w:p>
        </w:tc>
        <w:tc>
          <w:tcPr>
            <w:tcW w:w="10046" w:type="dxa"/>
            <w:vAlign w:val="center"/>
          </w:tcPr>
          <w:p w14:paraId="03FF3ADA" w14:textId="7668D2E8" w:rsidR="00856F4D" w:rsidRPr="00F85AB6" w:rsidRDefault="00626C0B" w:rsidP="006D72F7">
            <w:pPr>
              <w:jc w:val="both"/>
            </w:pPr>
            <w:r w:rsidRPr="00F85AB6">
              <w:t>Se actualiza información en cumplimiento del RD 822/2021, de 28 de septiembre.</w:t>
            </w:r>
          </w:p>
        </w:tc>
      </w:tr>
      <w:tr w:rsidR="00856F4D" w:rsidRPr="00421222" w14:paraId="308EDFBC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0EBDBD4C" w14:textId="1D2723D0" w:rsidR="00856F4D" w:rsidRPr="007E4C2F" w:rsidRDefault="0094356C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t xml:space="preserve">3.3. Procedimientos para la organización de la movilidad </w:t>
            </w:r>
            <w:r w:rsidRPr="00594636">
              <w:t>(estudiantes propios y de acogida)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vAlign w:val="center"/>
          </w:tcPr>
          <w:p w14:paraId="2013BEE3" w14:textId="2E70039F" w:rsidR="00856F4D" w:rsidRPr="00F85AB6" w:rsidRDefault="00626C0B" w:rsidP="00F85AB6">
            <w:pPr>
              <w:jc w:val="both"/>
            </w:pPr>
            <w:r w:rsidRPr="00F85AB6">
              <w:t>Se actualiza información en cumplimiento del RD 822/2021, de 28 de septiembre.</w:t>
            </w:r>
          </w:p>
        </w:tc>
      </w:tr>
      <w:tr w:rsidR="0094356C" w:rsidRPr="00421222" w14:paraId="011ECC67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63FE47" w14:textId="77777777" w:rsidR="0094356C" w:rsidRPr="00421222" w:rsidRDefault="0094356C" w:rsidP="006D72F7">
            <w:pPr>
              <w:rPr>
                <w:b/>
              </w:rPr>
            </w:pPr>
          </w:p>
        </w:tc>
      </w:tr>
      <w:tr w:rsidR="00856F4D" w:rsidRPr="00421222" w14:paraId="09FE28CA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7429FDE5" w14:textId="6CC729A7" w:rsidR="00856F4D" w:rsidRPr="0094356C" w:rsidRDefault="0094356C" w:rsidP="006D72F7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  <w:r w:rsidR="00856F4D" w:rsidRPr="0094356C">
              <w:rPr>
                <w:b/>
                <w:color w:val="C00000"/>
              </w:rPr>
              <w:t xml:space="preserve">. PLANIFICACIÓN DE LAS ENSEÑANZAS </w:t>
            </w:r>
          </w:p>
        </w:tc>
      </w:tr>
      <w:tr w:rsidR="005C205E" w:rsidRPr="007E4C2F" w14:paraId="628ABFFE" w14:textId="77777777" w:rsidTr="009A39FE">
        <w:tc>
          <w:tcPr>
            <w:tcW w:w="4408" w:type="dxa"/>
            <w:gridSpan w:val="2"/>
            <w:vMerge w:val="restart"/>
            <w:vAlign w:val="center"/>
          </w:tcPr>
          <w:p w14:paraId="35C8D3FB" w14:textId="749C1FDB" w:rsidR="005C205E" w:rsidRPr="007E4C2F" w:rsidRDefault="005C205E" w:rsidP="006D72F7">
            <w:pPr>
              <w:jc w:val="both"/>
              <w:rPr>
                <w:b/>
              </w:rPr>
            </w:pPr>
            <w:r w:rsidRPr="007E4C2F">
              <w:rPr>
                <w:b/>
              </w:rPr>
              <w:lastRenderedPageBreak/>
              <w:t>Plan de estudios</w:t>
            </w:r>
          </w:p>
        </w:tc>
        <w:tc>
          <w:tcPr>
            <w:tcW w:w="10046" w:type="dxa"/>
            <w:vAlign w:val="center"/>
          </w:tcPr>
          <w:p w14:paraId="15C6E746" w14:textId="48D3AC92" w:rsidR="005C205E" w:rsidRPr="005B786B" w:rsidRDefault="005C205E" w:rsidP="005C205E">
            <w:pPr>
              <w:jc w:val="both"/>
            </w:pPr>
            <w:r w:rsidRPr="005B786B">
              <w:t>Modificación 1:</w:t>
            </w:r>
            <w:r w:rsidR="0064423B" w:rsidRPr="005B786B">
              <w:t xml:space="preserve"> </w:t>
            </w:r>
            <w:r w:rsidR="0064423B" w:rsidRPr="005B786B">
              <w:rPr>
                <w:b/>
              </w:rPr>
              <w:t>REORDENACIÓN DE ASIGNATURAS BÁSICAS Y OBLIGATORIA</w:t>
            </w:r>
          </w:p>
          <w:p w14:paraId="13D98778" w14:textId="77777777" w:rsidR="004479C3" w:rsidRDefault="004479C3" w:rsidP="00F85AB6">
            <w:pPr>
              <w:jc w:val="both"/>
            </w:pPr>
            <w:r>
              <w:t>PORPUESTA:</w:t>
            </w:r>
          </w:p>
          <w:p w14:paraId="49405CE6" w14:textId="367BD8BE" w:rsidR="00787B19" w:rsidRDefault="00F85AB6" w:rsidP="00F85AB6">
            <w:pPr>
              <w:jc w:val="both"/>
            </w:pPr>
            <w:r>
              <w:t xml:space="preserve">Por normativa, </w:t>
            </w:r>
            <w:r w:rsidR="004A4247" w:rsidRPr="005B786B">
              <w:t>t</w:t>
            </w:r>
            <w:r w:rsidR="00787B19" w:rsidRPr="005B786B">
              <w:t>odas las asignaturas de formación básica deben impartirse en 1º o 2º curso</w:t>
            </w:r>
            <w:r>
              <w:t>. Por lo tanto</w:t>
            </w:r>
            <w:r w:rsidR="00787B19" w:rsidRPr="005B786B">
              <w:t xml:space="preserve">, </w:t>
            </w:r>
            <w:r>
              <w:t>l</w:t>
            </w:r>
            <w:r w:rsidR="004A4247" w:rsidRPr="005B786B">
              <w:t>as asignaturas</w:t>
            </w:r>
            <w:r>
              <w:t xml:space="preserve"> básicas</w:t>
            </w:r>
            <w:r w:rsidR="004A4247" w:rsidRPr="005B786B">
              <w:t xml:space="preserve"> </w:t>
            </w:r>
            <w:r w:rsidR="00E92E9F" w:rsidRPr="00E92E9F">
              <w:rPr>
                <w:i/>
                <w:u w:val="single"/>
              </w:rPr>
              <w:t>Psicología:</w:t>
            </w:r>
            <w:r w:rsidR="00E92E9F" w:rsidRPr="00E92E9F">
              <w:rPr>
                <w:u w:val="single"/>
              </w:rPr>
              <w:t xml:space="preserve"> </w:t>
            </w:r>
            <w:r w:rsidRPr="00E92E9F">
              <w:rPr>
                <w:i/>
                <w:u w:val="single"/>
              </w:rPr>
              <w:t>Ciencia</w:t>
            </w:r>
            <w:r w:rsidRPr="00F85AB6">
              <w:rPr>
                <w:i/>
                <w:u w:val="single"/>
              </w:rPr>
              <w:t xml:space="preserve"> y Profesión</w:t>
            </w:r>
            <w:r w:rsidRPr="00F85AB6">
              <w:t xml:space="preserve"> y </w:t>
            </w:r>
            <w:r w:rsidRPr="00F85AB6">
              <w:rPr>
                <w:i/>
                <w:u w:val="single"/>
              </w:rPr>
              <w:t>Psicología de la</w:t>
            </w:r>
            <w:r w:rsidRPr="00F85AB6">
              <w:rPr>
                <w:u w:val="single"/>
              </w:rPr>
              <w:t xml:space="preserve"> </w:t>
            </w:r>
            <w:r w:rsidRPr="00F85AB6">
              <w:rPr>
                <w:i/>
                <w:u w:val="single"/>
              </w:rPr>
              <w:t xml:space="preserve">Educación </w:t>
            </w:r>
            <w:r w:rsidRPr="00F85AB6">
              <w:rPr>
                <w:i/>
              </w:rPr>
              <w:t>I</w:t>
            </w:r>
            <w:r>
              <w:t xml:space="preserve"> pasan a</w:t>
            </w:r>
            <w:r w:rsidR="00787B19" w:rsidRPr="00F85AB6">
              <w:t>l</w:t>
            </w:r>
            <w:r w:rsidR="00787B19" w:rsidRPr="005B786B">
              <w:t xml:space="preserve"> </w:t>
            </w:r>
            <w:r w:rsidR="003F29BB">
              <w:t>cuarto</w:t>
            </w:r>
            <w:r w:rsidR="00787B19" w:rsidRPr="005B786B">
              <w:t xml:space="preserve"> semestre </w:t>
            </w:r>
            <w:r w:rsidR="003F29BB">
              <w:t>(</w:t>
            </w:r>
            <w:r w:rsidR="00787B19" w:rsidRPr="005B786B">
              <w:t>2º</w:t>
            </w:r>
            <w:r w:rsidR="003F29BB">
              <w:t xml:space="preserve"> curso)</w:t>
            </w:r>
            <w:r>
              <w:t xml:space="preserve">; y las asignaturas obligatorias </w:t>
            </w:r>
            <w:r w:rsidRPr="00F85AB6">
              <w:rPr>
                <w:i/>
                <w:u w:val="single"/>
              </w:rPr>
              <w:t>Psicometría</w:t>
            </w:r>
            <w:r w:rsidRPr="005B786B">
              <w:t xml:space="preserve"> y </w:t>
            </w:r>
            <w:r w:rsidRPr="00F85AB6">
              <w:rPr>
                <w:i/>
                <w:u w:val="single"/>
              </w:rPr>
              <w:t>Neuropsicofarmacología</w:t>
            </w:r>
            <w:r>
              <w:t xml:space="preserve"> </w:t>
            </w:r>
            <w:r w:rsidR="003F29BB">
              <w:t>pasan</w:t>
            </w:r>
            <w:r w:rsidR="00787B19" w:rsidRPr="005B786B">
              <w:t xml:space="preserve"> al </w:t>
            </w:r>
            <w:r w:rsidR="003F29BB">
              <w:t>quinto</w:t>
            </w:r>
            <w:r w:rsidR="00787B19" w:rsidRPr="005B786B">
              <w:t xml:space="preserve"> semestre </w:t>
            </w:r>
            <w:r w:rsidR="003F29BB">
              <w:t>(</w:t>
            </w:r>
            <w:r w:rsidR="00787B19" w:rsidRPr="005B786B">
              <w:t>3º</w:t>
            </w:r>
            <w:r w:rsidR="003F29BB">
              <w:t xml:space="preserve"> curso).</w:t>
            </w:r>
          </w:p>
          <w:p w14:paraId="36F84C12" w14:textId="3E8722AD" w:rsidR="003F29BB" w:rsidRPr="005B786B" w:rsidRDefault="003F29BB" w:rsidP="004A4247">
            <w:pPr>
              <w:jc w:val="both"/>
            </w:pPr>
            <w:r>
              <w:t>Los cursos quedarían establecidos de la siguiente forma:</w:t>
            </w:r>
          </w:p>
          <w:p w14:paraId="2B4E0E4E" w14:textId="77777777" w:rsidR="004A4247" w:rsidRPr="005B786B" w:rsidRDefault="004A4247" w:rsidP="004A4247">
            <w:pPr>
              <w:jc w:val="both"/>
            </w:pPr>
          </w:p>
          <w:p w14:paraId="7DE09825" w14:textId="77777777" w:rsidR="004A4247" w:rsidRPr="005B786B" w:rsidRDefault="005F03D0" w:rsidP="004A4247">
            <w:pPr>
              <w:jc w:val="both"/>
            </w:pPr>
            <w:r w:rsidRPr="005B786B">
              <w:t>PRIMER CURSO</w:t>
            </w:r>
          </w:p>
          <w:p w14:paraId="3F323FAA" w14:textId="1B7BFE28" w:rsidR="005F03D0" w:rsidRPr="005B786B" w:rsidRDefault="005F03D0" w:rsidP="004A4247">
            <w:pPr>
              <w:jc w:val="both"/>
            </w:pPr>
            <w:r w:rsidRPr="005B786B">
              <w:t>Primer semestre:</w:t>
            </w:r>
          </w:p>
          <w:p w14:paraId="1854C08A" w14:textId="5025EE75" w:rsidR="005F03D0" w:rsidRPr="005B786B" w:rsidRDefault="005F03D0" w:rsidP="005F03D0">
            <w:pPr>
              <w:pStyle w:val="Prrafodelista"/>
              <w:numPr>
                <w:ilvl w:val="0"/>
                <w:numId w:val="12"/>
              </w:numPr>
              <w:jc w:val="both"/>
            </w:pPr>
            <w:r w:rsidRPr="005B786B">
              <w:t>Introducción a la psicología: fundamentos, historia y escuelas.</w:t>
            </w:r>
          </w:p>
          <w:p w14:paraId="066B346B" w14:textId="018DA47F" w:rsidR="005F03D0" w:rsidRPr="005B786B" w:rsidRDefault="005F03D0" w:rsidP="005F03D0">
            <w:pPr>
              <w:pStyle w:val="Prrafodelista"/>
              <w:numPr>
                <w:ilvl w:val="0"/>
                <w:numId w:val="12"/>
              </w:numPr>
              <w:jc w:val="both"/>
            </w:pPr>
            <w:r w:rsidRPr="005B786B">
              <w:t xml:space="preserve">Análisis de datos en psicología </w:t>
            </w:r>
            <w:r w:rsidR="00E92E9F">
              <w:t>I</w:t>
            </w:r>
            <w:r w:rsidRPr="005B786B">
              <w:t>.</w:t>
            </w:r>
          </w:p>
          <w:p w14:paraId="2EA8F7A0" w14:textId="01F95BE5" w:rsidR="005F03D0" w:rsidRPr="005B786B" w:rsidRDefault="005F03D0" w:rsidP="005F03D0">
            <w:pPr>
              <w:pStyle w:val="Prrafodelista"/>
              <w:numPr>
                <w:ilvl w:val="0"/>
                <w:numId w:val="12"/>
              </w:numPr>
              <w:jc w:val="both"/>
            </w:pPr>
            <w:r w:rsidRPr="005B786B">
              <w:t xml:space="preserve">Psicobiología </w:t>
            </w:r>
            <w:r w:rsidR="00E92E9F">
              <w:t>I</w:t>
            </w:r>
            <w:r w:rsidRPr="005B786B">
              <w:t xml:space="preserve">. </w:t>
            </w:r>
          </w:p>
          <w:p w14:paraId="23308454" w14:textId="547696F5" w:rsidR="005F03D0" w:rsidRPr="005B786B" w:rsidRDefault="005F03D0" w:rsidP="005F03D0">
            <w:pPr>
              <w:pStyle w:val="Prrafodelista"/>
              <w:numPr>
                <w:ilvl w:val="0"/>
                <w:numId w:val="12"/>
              </w:numPr>
              <w:jc w:val="both"/>
            </w:pPr>
            <w:r w:rsidRPr="005B786B">
              <w:t>Psicología de la percepción y la atención.</w:t>
            </w:r>
          </w:p>
          <w:p w14:paraId="218C9E7A" w14:textId="77777777" w:rsidR="005F03D0" w:rsidRPr="005B786B" w:rsidRDefault="005F03D0" w:rsidP="005F03D0">
            <w:pPr>
              <w:pStyle w:val="Prrafodelista"/>
              <w:numPr>
                <w:ilvl w:val="0"/>
                <w:numId w:val="12"/>
              </w:numPr>
              <w:jc w:val="both"/>
            </w:pPr>
            <w:r w:rsidRPr="005B786B">
              <w:t>Psicología social.</w:t>
            </w:r>
          </w:p>
          <w:p w14:paraId="5C5D05C5" w14:textId="77777777" w:rsidR="005F03D0" w:rsidRPr="005B786B" w:rsidRDefault="005F03D0" w:rsidP="005F03D0">
            <w:pPr>
              <w:jc w:val="both"/>
            </w:pPr>
            <w:r w:rsidRPr="005B786B">
              <w:t>Segundo semestre:</w:t>
            </w:r>
          </w:p>
          <w:p w14:paraId="3B1040C5" w14:textId="27F9F0FE" w:rsidR="005F03D0" w:rsidRPr="005B786B" w:rsidRDefault="005F03D0" w:rsidP="005F03D0">
            <w:pPr>
              <w:pStyle w:val="Prrafodelista"/>
              <w:numPr>
                <w:ilvl w:val="0"/>
                <w:numId w:val="13"/>
              </w:numPr>
              <w:jc w:val="both"/>
            </w:pPr>
            <w:r w:rsidRPr="005B786B">
              <w:t xml:space="preserve">Análisis de datos en psicología </w:t>
            </w:r>
            <w:r w:rsidR="00E92E9F">
              <w:t>II</w:t>
            </w:r>
            <w:r w:rsidRPr="005B786B">
              <w:t>.</w:t>
            </w:r>
          </w:p>
          <w:p w14:paraId="1DEE255D" w14:textId="03CE0C21" w:rsidR="005F03D0" w:rsidRPr="005B786B" w:rsidRDefault="005F03D0" w:rsidP="005F03D0">
            <w:pPr>
              <w:pStyle w:val="Prrafodelista"/>
              <w:numPr>
                <w:ilvl w:val="0"/>
                <w:numId w:val="13"/>
              </w:numPr>
              <w:jc w:val="both"/>
            </w:pPr>
            <w:r w:rsidRPr="005B786B">
              <w:t>Métodos de investigación del comportamiento.</w:t>
            </w:r>
          </w:p>
          <w:p w14:paraId="541C3455" w14:textId="302C7EAB" w:rsidR="005F03D0" w:rsidRPr="005B786B" w:rsidRDefault="005F03D0" w:rsidP="005F03D0">
            <w:pPr>
              <w:pStyle w:val="Prrafodelista"/>
              <w:numPr>
                <w:ilvl w:val="0"/>
                <w:numId w:val="13"/>
              </w:numPr>
              <w:jc w:val="both"/>
            </w:pPr>
            <w:r w:rsidRPr="005B786B">
              <w:t xml:space="preserve">Psicobiología </w:t>
            </w:r>
            <w:r w:rsidR="00E92E9F">
              <w:t>II</w:t>
            </w:r>
            <w:r w:rsidRPr="005B786B">
              <w:t>.</w:t>
            </w:r>
          </w:p>
          <w:p w14:paraId="59107FA9" w14:textId="3CC8585D" w:rsidR="005F03D0" w:rsidRPr="005B786B" w:rsidRDefault="005F03D0" w:rsidP="005F03D0">
            <w:pPr>
              <w:pStyle w:val="Prrafodelista"/>
              <w:numPr>
                <w:ilvl w:val="0"/>
                <w:numId w:val="13"/>
              </w:numPr>
              <w:jc w:val="both"/>
            </w:pPr>
            <w:r w:rsidRPr="005B786B">
              <w:t>Psicología de los grupos.</w:t>
            </w:r>
          </w:p>
          <w:p w14:paraId="18CFBA41" w14:textId="77777777" w:rsidR="005F03D0" w:rsidRPr="005B786B" w:rsidRDefault="005F03D0" w:rsidP="005F03D0">
            <w:pPr>
              <w:pStyle w:val="Prrafodelista"/>
              <w:numPr>
                <w:ilvl w:val="0"/>
                <w:numId w:val="13"/>
              </w:numPr>
              <w:jc w:val="both"/>
            </w:pPr>
            <w:r w:rsidRPr="005B786B">
              <w:t>Psicología del aprendizaje.</w:t>
            </w:r>
          </w:p>
          <w:p w14:paraId="528BB43B" w14:textId="77777777" w:rsidR="005F03D0" w:rsidRPr="005B786B" w:rsidRDefault="005F03D0" w:rsidP="005F03D0">
            <w:pPr>
              <w:jc w:val="both"/>
            </w:pPr>
          </w:p>
          <w:p w14:paraId="6E7FC832" w14:textId="77777777" w:rsidR="005F03D0" w:rsidRPr="005B786B" w:rsidRDefault="005F03D0" w:rsidP="005F03D0">
            <w:pPr>
              <w:jc w:val="both"/>
            </w:pPr>
            <w:r w:rsidRPr="005B786B">
              <w:t>SEGUNDO CURSO</w:t>
            </w:r>
          </w:p>
          <w:p w14:paraId="673E2B94" w14:textId="5DF4BB46" w:rsidR="005F03D0" w:rsidRPr="005B786B" w:rsidRDefault="00E92E9F" w:rsidP="005F03D0">
            <w:pPr>
              <w:jc w:val="both"/>
            </w:pPr>
            <w:r>
              <w:t>Terc</w:t>
            </w:r>
            <w:r w:rsidR="005F03D0" w:rsidRPr="005B786B">
              <w:t>er semestre:</w:t>
            </w:r>
          </w:p>
          <w:p w14:paraId="0C7A7ACF" w14:textId="78B40797" w:rsidR="005F03D0" w:rsidRPr="005B786B" w:rsidRDefault="005F03D0" w:rsidP="005F03D0">
            <w:pPr>
              <w:pStyle w:val="Prrafodelista"/>
              <w:numPr>
                <w:ilvl w:val="0"/>
                <w:numId w:val="14"/>
              </w:numPr>
              <w:jc w:val="both"/>
            </w:pPr>
            <w:r w:rsidRPr="005B786B">
              <w:t>Psicología de la memoria.</w:t>
            </w:r>
          </w:p>
          <w:p w14:paraId="51C60EF2" w14:textId="2D941A87" w:rsidR="005F03D0" w:rsidRPr="005B786B" w:rsidRDefault="005F03D0" w:rsidP="005F03D0">
            <w:pPr>
              <w:pStyle w:val="Prrafodelista"/>
              <w:numPr>
                <w:ilvl w:val="0"/>
                <w:numId w:val="14"/>
              </w:numPr>
              <w:jc w:val="both"/>
            </w:pPr>
            <w:r w:rsidRPr="005B786B">
              <w:t>Psicología de la personalidad.</w:t>
            </w:r>
          </w:p>
          <w:p w14:paraId="36383926" w14:textId="25CA6B76" w:rsidR="005F03D0" w:rsidRPr="005B786B" w:rsidRDefault="005F03D0" w:rsidP="005F03D0">
            <w:pPr>
              <w:pStyle w:val="Prrafodelista"/>
              <w:numPr>
                <w:ilvl w:val="0"/>
                <w:numId w:val="14"/>
              </w:numPr>
              <w:jc w:val="both"/>
            </w:pPr>
            <w:r w:rsidRPr="005B786B">
              <w:t>Psicología del trabajo y de las organizaciones.</w:t>
            </w:r>
          </w:p>
          <w:p w14:paraId="25F53B7A" w14:textId="3D00625F" w:rsidR="005F03D0" w:rsidRPr="005B786B" w:rsidRDefault="005F03D0" w:rsidP="005F03D0">
            <w:pPr>
              <w:pStyle w:val="Prrafodelista"/>
              <w:numPr>
                <w:ilvl w:val="0"/>
                <w:numId w:val="14"/>
              </w:numPr>
              <w:jc w:val="both"/>
            </w:pPr>
            <w:r w:rsidRPr="005B786B">
              <w:t xml:space="preserve">Psicología evolutiva </w:t>
            </w:r>
            <w:r w:rsidR="00E92E9F">
              <w:t>I</w:t>
            </w:r>
            <w:r w:rsidRPr="005B786B">
              <w:t>.</w:t>
            </w:r>
          </w:p>
          <w:p w14:paraId="7A3D724D" w14:textId="46466E12" w:rsidR="005F03D0" w:rsidRPr="005B786B" w:rsidRDefault="005F03D0" w:rsidP="005F03D0">
            <w:pPr>
              <w:pStyle w:val="Prrafodelista"/>
              <w:numPr>
                <w:ilvl w:val="0"/>
                <w:numId w:val="14"/>
              </w:numPr>
              <w:jc w:val="both"/>
            </w:pPr>
            <w:r w:rsidRPr="005B786B">
              <w:t xml:space="preserve">Psicopatología </w:t>
            </w:r>
            <w:r w:rsidR="00E92E9F">
              <w:t>I</w:t>
            </w:r>
            <w:r w:rsidRPr="005B786B">
              <w:t>.</w:t>
            </w:r>
          </w:p>
          <w:p w14:paraId="5A1CAAB4" w14:textId="0C08D6A9" w:rsidR="005F03D0" w:rsidRPr="005B786B" w:rsidRDefault="00E92E9F" w:rsidP="005F03D0">
            <w:pPr>
              <w:jc w:val="both"/>
            </w:pPr>
            <w:r>
              <w:lastRenderedPageBreak/>
              <w:t>Cuart</w:t>
            </w:r>
            <w:r w:rsidR="005F03D0" w:rsidRPr="005B786B">
              <w:t>o semestre:</w:t>
            </w:r>
          </w:p>
          <w:p w14:paraId="422B76C3" w14:textId="5E70CE25" w:rsidR="005F03D0" w:rsidRPr="005B786B" w:rsidRDefault="005F03D0" w:rsidP="005F03D0">
            <w:pPr>
              <w:pStyle w:val="Prrafodelista"/>
              <w:numPr>
                <w:ilvl w:val="0"/>
                <w:numId w:val="15"/>
              </w:numPr>
              <w:jc w:val="both"/>
            </w:pPr>
            <w:r w:rsidRPr="005B786B">
              <w:t>Psicología del pensamiento y el lenguaje.</w:t>
            </w:r>
          </w:p>
          <w:p w14:paraId="1877E871" w14:textId="1ACF1ADB" w:rsidR="005F03D0" w:rsidRPr="005B786B" w:rsidRDefault="005F03D0" w:rsidP="005F03D0">
            <w:pPr>
              <w:pStyle w:val="Prrafodelista"/>
              <w:numPr>
                <w:ilvl w:val="0"/>
                <w:numId w:val="15"/>
              </w:numPr>
              <w:jc w:val="both"/>
            </w:pPr>
            <w:r w:rsidRPr="005B786B">
              <w:t>Psicología: Ciencia y Profesión</w:t>
            </w:r>
          </w:p>
          <w:p w14:paraId="4B1CE31C" w14:textId="4151B659" w:rsidR="005F03D0" w:rsidRPr="005B786B" w:rsidRDefault="005F03D0" w:rsidP="005F03D0">
            <w:pPr>
              <w:pStyle w:val="Prrafodelista"/>
              <w:numPr>
                <w:ilvl w:val="0"/>
                <w:numId w:val="15"/>
              </w:numPr>
              <w:jc w:val="both"/>
            </w:pPr>
            <w:r w:rsidRPr="005B786B">
              <w:t xml:space="preserve">Psicología de la Educación </w:t>
            </w:r>
            <w:r w:rsidR="00E92E9F">
              <w:t>I</w:t>
            </w:r>
          </w:p>
          <w:p w14:paraId="392C02D9" w14:textId="27B8D678" w:rsidR="005F03D0" w:rsidRPr="005B786B" w:rsidRDefault="005F03D0" w:rsidP="005F03D0">
            <w:pPr>
              <w:pStyle w:val="Prrafodelista"/>
              <w:numPr>
                <w:ilvl w:val="0"/>
                <w:numId w:val="15"/>
              </w:numPr>
              <w:jc w:val="both"/>
            </w:pPr>
            <w:r w:rsidRPr="005B786B">
              <w:t>Motivación y emoción.</w:t>
            </w:r>
          </w:p>
          <w:p w14:paraId="74790A3D" w14:textId="3404DA00" w:rsidR="005F03D0" w:rsidRPr="005B786B" w:rsidRDefault="005F03D0" w:rsidP="005F03D0">
            <w:pPr>
              <w:pStyle w:val="Prrafodelista"/>
              <w:numPr>
                <w:ilvl w:val="0"/>
                <w:numId w:val="15"/>
              </w:numPr>
              <w:jc w:val="both"/>
            </w:pPr>
            <w:r w:rsidRPr="005B786B">
              <w:t>Introducción a la evaluación psicológica.</w:t>
            </w:r>
          </w:p>
        </w:tc>
      </w:tr>
      <w:tr w:rsidR="005C205E" w:rsidRPr="007E4C2F" w14:paraId="1223C809" w14:textId="77777777" w:rsidTr="009A39FE">
        <w:tc>
          <w:tcPr>
            <w:tcW w:w="4408" w:type="dxa"/>
            <w:gridSpan w:val="2"/>
            <w:vMerge/>
            <w:vAlign w:val="center"/>
          </w:tcPr>
          <w:p w14:paraId="73E0AA2E" w14:textId="365EF9A6" w:rsidR="005C205E" w:rsidRPr="007E4C2F" w:rsidRDefault="005C205E" w:rsidP="006D72F7">
            <w:pPr>
              <w:jc w:val="both"/>
              <w:rPr>
                <w:b/>
              </w:rPr>
            </w:pPr>
          </w:p>
        </w:tc>
        <w:tc>
          <w:tcPr>
            <w:tcW w:w="10046" w:type="dxa"/>
            <w:vAlign w:val="center"/>
          </w:tcPr>
          <w:p w14:paraId="3ACE6BA9" w14:textId="359063F2" w:rsidR="005C205E" w:rsidRPr="005B786B" w:rsidRDefault="005C205E" w:rsidP="006D72F7">
            <w:pPr>
              <w:jc w:val="both"/>
              <w:rPr>
                <w:b/>
              </w:rPr>
            </w:pPr>
            <w:r w:rsidRPr="005B786B">
              <w:t>Modificación 2:</w:t>
            </w:r>
            <w:r w:rsidR="0064423B" w:rsidRPr="005B786B">
              <w:t xml:space="preserve"> </w:t>
            </w:r>
            <w:r w:rsidR="0064423B" w:rsidRPr="005B786B">
              <w:rPr>
                <w:b/>
              </w:rPr>
              <w:t>AJUSTE DEL TRABAJO FIN DE GRADO AL REGLAMENTO GENERAL DE LA UCA</w:t>
            </w:r>
          </w:p>
          <w:p w14:paraId="30401510" w14:textId="12397E6C" w:rsidR="00AE2A3F" w:rsidRDefault="00AE2A3F" w:rsidP="00CE6315">
            <w:pPr>
              <w:jc w:val="both"/>
            </w:pPr>
            <w:r>
              <w:t xml:space="preserve">Se adapta al </w:t>
            </w:r>
            <w:r w:rsidR="00CE6315" w:rsidRPr="005B786B">
              <w:t xml:space="preserve">reglamento general de la UCA </w:t>
            </w:r>
            <w:r>
              <w:t xml:space="preserve">en su </w:t>
            </w:r>
            <w:r w:rsidR="00CE6315" w:rsidRPr="005B786B">
              <w:t>artículo 2.5</w:t>
            </w:r>
            <w:r>
              <w:t>.</w:t>
            </w:r>
          </w:p>
          <w:p w14:paraId="579171D9" w14:textId="77777777" w:rsidR="008465DA" w:rsidRDefault="008465DA" w:rsidP="008465DA">
            <w:pPr>
              <w:jc w:val="both"/>
            </w:pPr>
            <w:r>
              <w:t>PROPUESTA:</w:t>
            </w:r>
          </w:p>
          <w:p w14:paraId="0CED996E" w14:textId="61740EC2" w:rsidR="00CE6315" w:rsidRPr="005B786B" w:rsidRDefault="004479C3" w:rsidP="004479C3">
            <w:pPr>
              <w:jc w:val="both"/>
            </w:pPr>
            <w:r>
              <w:t>P</w:t>
            </w:r>
            <w:r w:rsidRPr="00AE2A3F">
              <w:t>ara presentar y defender el TFG</w:t>
            </w:r>
            <w:r>
              <w:t xml:space="preserve"> s</w:t>
            </w:r>
            <w:r w:rsidR="00AE2A3F" w:rsidRPr="00AE2A3F">
              <w:t>e debe haber superado la totalidad de la formación básica y obligatoria del plan de estudios (lo que incluye haber superado Prácticum I y II)</w:t>
            </w:r>
            <w:r>
              <w:t>. S</w:t>
            </w:r>
            <w:r w:rsidR="00AE2A3F" w:rsidRPr="00AE2A3F">
              <w:t>olo pueden estar pendientes de ser superado los créditos optativos.</w:t>
            </w:r>
          </w:p>
        </w:tc>
      </w:tr>
      <w:tr w:rsidR="005C205E" w:rsidRPr="00421222" w14:paraId="68F69B85" w14:textId="77777777" w:rsidTr="009A39FE">
        <w:tc>
          <w:tcPr>
            <w:tcW w:w="4408" w:type="dxa"/>
            <w:gridSpan w:val="2"/>
            <w:vMerge/>
            <w:vAlign w:val="center"/>
          </w:tcPr>
          <w:p w14:paraId="01BDC828" w14:textId="77777777" w:rsidR="005C205E" w:rsidRPr="00421222" w:rsidRDefault="005C205E" w:rsidP="006D72F7">
            <w:pPr>
              <w:jc w:val="both"/>
            </w:pPr>
          </w:p>
        </w:tc>
        <w:tc>
          <w:tcPr>
            <w:tcW w:w="10046" w:type="dxa"/>
            <w:vAlign w:val="center"/>
          </w:tcPr>
          <w:p w14:paraId="5AAD0E6D" w14:textId="045F27A0" w:rsidR="005C205E" w:rsidRPr="005B786B" w:rsidRDefault="005C205E" w:rsidP="006D72F7">
            <w:pPr>
              <w:jc w:val="both"/>
              <w:rPr>
                <w:b/>
              </w:rPr>
            </w:pPr>
            <w:r w:rsidRPr="005B786B">
              <w:t>Modificación 3:</w:t>
            </w:r>
            <w:r w:rsidR="0064423B" w:rsidRPr="005B786B">
              <w:t xml:space="preserve"> </w:t>
            </w:r>
            <w:r w:rsidR="0064423B" w:rsidRPr="005B786B">
              <w:rPr>
                <w:b/>
              </w:rPr>
              <w:t>TRABAJO FIN DE GRADO</w:t>
            </w:r>
          </w:p>
          <w:p w14:paraId="251C7984" w14:textId="04601BE7" w:rsidR="00AE2A3F" w:rsidRPr="005B786B" w:rsidRDefault="00AE2A3F" w:rsidP="00AE2A3F">
            <w:pPr>
              <w:jc w:val="both"/>
            </w:pPr>
            <w:r>
              <w:t>Se adapta en función a</w:t>
            </w:r>
            <w:r w:rsidR="00CE6315" w:rsidRPr="005B786B">
              <w:t>l RD 822/2021</w:t>
            </w:r>
            <w:r>
              <w:t>.</w:t>
            </w:r>
          </w:p>
          <w:p w14:paraId="0B09DEB4" w14:textId="77777777" w:rsidR="008465DA" w:rsidRDefault="008465DA" w:rsidP="00CE6315">
            <w:pPr>
              <w:jc w:val="both"/>
            </w:pPr>
            <w:r>
              <w:t>PROPUESTA:</w:t>
            </w:r>
          </w:p>
          <w:p w14:paraId="68B45390" w14:textId="0E84F340" w:rsidR="00CE6315" w:rsidRPr="005B786B" w:rsidRDefault="00CE6315" w:rsidP="00CE6315">
            <w:pPr>
              <w:jc w:val="both"/>
            </w:pPr>
            <w:r w:rsidRPr="005B786B">
              <w:t xml:space="preserve">Los estudiantes deberán realizar y presentar para su evaluación un trabajo en el que pongan de manifiesto el dominio y aplicación de competencias, conocimientos y habilidades en cualquiera </w:t>
            </w:r>
            <w:r w:rsidR="008465DA">
              <w:t>de los ámbitos de la psicología</w:t>
            </w:r>
            <w:r w:rsidRPr="005B786B">
              <w:t>. Ello incluiría los trabajos de investigación, pero también otras formas de demostrar las competencias, conocimientos y habilidades del Grado.</w:t>
            </w:r>
          </w:p>
        </w:tc>
      </w:tr>
      <w:tr w:rsidR="005C205E" w:rsidRPr="00421222" w14:paraId="21713B08" w14:textId="77777777" w:rsidTr="009A39FE">
        <w:tc>
          <w:tcPr>
            <w:tcW w:w="4408" w:type="dxa"/>
            <w:gridSpan w:val="2"/>
            <w:vMerge/>
            <w:vAlign w:val="center"/>
          </w:tcPr>
          <w:p w14:paraId="57B936D9" w14:textId="77777777" w:rsidR="005C205E" w:rsidRPr="00421222" w:rsidRDefault="005C205E" w:rsidP="006D72F7">
            <w:pPr>
              <w:jc w:val="both"/>
            </w:pPr>
          </w:p>
        </w:tc>
        <w:tc>
          <w:tcPr>
            <w:tcW w:w="10046" w:type="dxa"/>
            <w:vAlign w:val="center"/>
          </w:tcPr>
          <w:p w14:paraId="67A229AA" w14:textId="3202C3E4" w:rsidR="005C205E" w:rsidRPr="005B786B" w:rsidRDefault="005C205E" w:rsidP="006D72F7">
            <w:pPr>
              <w:jc w:val="both"/>
              <w:rPr>
                <w:b/>
              </w:rPr>
            </w:pPr>
            <w:r w:rsidRPr="005B786B">
              <w:t>Modificación 4:</w:t>
            </w:r>
            <w:r w:rsidR="0064423B" w:rsidRPr="005B786B">
              <w:t xml:space="preserve"> </w:t>
            </w:r>
            <w:r w:rsidR="0064423B" w:rsidRPr="005B786B">
              <w:rPr>
                <w:b/>
              </w:rPr>
              <w:t>EVALUACIÓN CONTINUA</w:t>
            </w:r>
          </w:p>
          <w:p w14:paraId="26835AC7" w14:textId="64B492B3" w:rsidR="00CE6315" w:rsidRPr="005B786B" w:rsidRDefault="008465DA" w:rsidP="00CE6315">
            <w:pPr>
              <w:jc w:val="both"/>
            </w:pPr>
            <w:r>
              <w:t xml:space="preserve">Se hace necesario, en la evaluación continua </w:t>
            </w:r>
            <w:r w:rsidR="00CE6315" w:rsidRPr="005B786B">
              <w:t xml:space="preserve">indicar cómo afectará a </w:t>
            </w:r>
            <w:r>
              <w:t>dich</w:t>
            </w:r>
            <w:r w:rsidR="00CE6315" w:rsidRPr="005B786B">
              <w:t xml:space="preserve">a evaluación, en su caso, el incumplimiento de este requisito. Por otra parte, </w:t>
            </w:r>
            <w:r>
              <w:t xml:space="preserve">también es necesario diferenciar entre </w:t>
            </w:r>
            <w:r w:rsidRPr="005B786B">
              <w:t>evaluación</w:t>
            </w:r>
            <w:r>
              <w:t xml:space="preserve"> continua vs evaluación global, según la normativa vigente de evaluación de la Universidad de Cádiz.</w:t>
            </w:r>
          </w:p>
          <w:p w14:paraId="183E5DC3" w14:textId="77777777" w:rsidR="00CE6315" w:rsidRPr="005B786B" w:rsidRDefault="00CE6315" w:rsidP="00CE6315">
            <w:pPr>
              <w:jc w:val="both"/>
            </w:pPr>
          </w:p>
          <w:p w14:paraId="0CCEA756" w14:textId="77777777" w:rsidR="008465DA" w:rsidRDefault="008465DA" w:rsidP="005E6CB5">
            <w:pPr>
              <w:jc w:val="both"/>
            </w:pPr>
            <w:r w:rsidRPr="005B786B">
              <w:t xml:space="preserve">PROPUESTA: </w:t>
            </w:r>
          </w:p>
          <w:p w14:paraId="777A147F" w14:textId="22989DCC" w:rsidR="00CE6315" w:rsidRPr="005B786B" w:rsidRDefault="00CE6315" w:rsidP="002B05D9">
            <w:pPr>
              <w:jc w:val="both"/>
            </w:pPr>
            <w:r w:rsidRPr="005B786B">
              <w:t>Modificar el apartado 4</w:t>
            </w:r>
            <w:r w:rsidR="008465DA">
              <w:t>.3 Sistemas de Evaluación</w:t>
            </w:r>
            <w:r w:rsidRPr="005B786B">
              <w:t xml:space="preserve"> de la Memoria de Verificación introduciendo </w:t>
            </w:r>
            <w:r w:rsidR="002B05D9">
              <w:t xml:space="preserve">la siguiente explicación respecto a la </w:t>
            </w:r>
            <w:r w:rsidRPr="005B786B">
              <w:t xml:space="preserve">evaluación continua </w:t>
            </w:r>
            <w:r w:rsidR="002B05D9">
              <w:t xml:space="preserve">y global: </w:t>
            </w:r>
            <w:r w:rsidRPr="005B786B">
              <w:t xml:space="preserve">“Para superar una materia en el sistema de evaluación continua se deberá cumplir al menos con el </w:t>
            </w:r>
            <w:r w:rsidR="005E6CB5">
              <w:t>8</w:t>
            </w:r>
            <w:r w:rsidRPr="005B786B">
              <w:t xml:space="preserve">0% de asistencia y realización y entrega de las actividades de </w:t>
            </w:r>
            <w:r w:rsidRPr="005B786B">
              <w:lastRenderedPageBreak/>
              <w:t>evaluación continua establecidas en el p</w:t>
            </w:r>
            <w:r w:rsidR="002B05D9">
              <w:t xml:space="preserve">rograma docente correspondiente. </w:t>
            </w:r>
            <w:r w:rsidRPr="005B786B">
              <w:t>Las materias del programa podrán superarse mediante evaluación global en los términos establecidos al respecto en la normativa vigente de aplicación al Grado”.</w:t>
            </w:r>
          </w:p>
        </w:tc>
      </w:tr>
      <w:tr w:rsidR="005C205E" w:rsidRPr="00421222" w14:paraId="06E05277" w14:textId="77777777" w:rsidTr="009A39FE">
        <w:tc>
          <w:tcPr>
            <w:tcW w:w="4408" w:type="dxa"/>
            <w:gridSpan w:val="2"/>
            <w:vMerge/>
            <w:vAlign w:val="center"/>
          </w:tcPr>
          <w:p w14:paraId="0FF27528" w14:textId="77777777" w:rsidR="005C205E" w:rsidRPr="00421222" w:rsidRDefault="005C205E" w:rsidP="006D72F7">
            <w:pPr>
              <w:jc w:val="both"/>
            </w:pPr>
          </w:p>
        </w:tc>
        <w:tc>
          <w:tcPr>
            <w:tcW w:w="10046" w:type="dxa"/>
            <w:vAlign w:val="center"/>
          </w:tcPr>
          <w:p w14:paraId="5D7E7B50" w14:textId="77777777" w:rsidR="0064423B" w:rsidRPr="005B786B" w:rsidRDefault="005C205E" w:rsidP="0064423B">
            <w:pPr>
              <w:jc w:val="both"/>
            </w:pPr>
            <w:r w:rsidRPr="005B786B">
              <w:t>Modificación 5:</w:t>
            </w:r>
            <w:r w:rsidR="0064423B" w:rsidRPr="005B786B">
              <w:t xml:space="preserve"> </w:t>
            </w:r>
            <w:r w:rsidR="0064423B" w:rsidRPr="005B786B">
              <w:rPr>
                <w:b/>
              </w:rPr>
              <w:t>AMPLIACIÓN DE LA FORMACIÓN OPTATIVA</w:t>
            </w:r>
            <w:r w:rsidR="0064423B" w:rsidRPr="005B786B">
              <w:t xml:space="preserve"> </w:t>
            </w:r>
          </w:p>
          <w:p w14:paraId="64C4BB82" w14:textId="77777777" w:rsidR="00C31545" w:rsidRDefault="00C31545" w:rsidP="0064423B">
            <w:pPr>
              <w:jc w:val="both"/>
            </w:pPr>
            <w:r>
              <w:t>PROPUESTA:</w:t>
            </w:r>
          </w:p>
          <w:p w14:paraId="182946E8" w14:textId="77777777" w:rsidR="00854C68" w:rsidRDefault="00854C68" w:rsidP="0064423B">
            <w:pPr>
              <w:jc w:val="both"/>
              <w:rPr>
                <w:color w:val="FF0000"/>
              </w:rPr>
            </w:pPr>
            <w:r>
              <w:t xml:space="preserve">En primer lugar, al desaparecer las menciones, las asignaturas de dichas menciones pasarán a ser obligatorias para todo el alumnado, de tal forma que garanticen que el </w:t>
            </w:r>
            <w:r w:rsidRPr="00854C68">
              <w:t>título de Grado en Psicología presenta un recorrido específico vinculado a la psicología de la salud (120 créditos) para el acceso al Máster en Psicología General Sanitaria.</w:t>
            </w:r>
          </w:p>
          <w:p w14:paraId="4191F16B" w14:textId="1452A0A4" w:rsidR="000A7BE7" w:rsidRDefault="00854C68" w:rsidP="0064423B">
            <w:pPr>
              <w:jc w:val="both"/>
            </w:pPr>
            <w:r>
              <w:t>Por otra parte, d</w:t>
            </w:r>
            <w:r w:rsidR="00C051C6" w:rsidRPr="005B786B">
              <w:t xml:space="preserve">e cara a hacer más competitivo el grado </w:t>
            </w:r>
            <w:r w:rsidR="00C051C6">
              <w:t>s</w:t>
            </w:r>
            <w:r w:rsidR="0064423B" w:rsidRPr="005B786B">
              <w:t xml:space="preserve">e ha </w:t>
            </w:r>
            <w:r w:rsidR="00C051C6">
              <w:t>ampliado</w:t>
            </w:r>
            <w:r w:rsidR="0064423B" w:rsidRPr="005B786B">
              <w:t xml:space="preserve"> </w:t>
            </w:r>
            <w:r w:rsidR="00C051C6">
              <w:t xml:space="preserve">la </w:t>
            </w:r>
            <w:r w:rsidR="00BB7ED5" w:rsidRPr="00BB7ED5">
              <w:t>oferta de</w:t>
            </w:r>
            <w:r w:rsidR="00735436" w:rsidRPr="00BB7ED5">
              <w:t xml:space="preserve"> </w:t>
            </w:r>
            <w:r w:rsidR="00C051C6" w:rsidRPr="00BB7ED5">
              <w:t>formación</w:t>
            </w:r>
            <w:r w:rsidR="00C051C6">
              <w:t xml:space="preserve"> optativa de 60 a </w:t>
            </w:r>
            <w:r w:rsidR="000A7BE7">
              <w:t xml:space="preserve">un total de </w:t>
            </w:r>
            <w:r w:rsidR="00C051C6">
              <w:t>170 créditos</w:t>
            </w:r>
            <w:r w:rsidR="0064423B" w:rsidRPr="005B786B">
              <w:t xml:space="preserve">. Como estrategia se pretende </w:t>
            </w:r>
            <w:r w:rsidR="00C051C6">
              <w:t>ofrecer una titulación más completa acorde con la demanda real del mundo laboral</w:t>
            </w:r>
            <w:r w:rsidR="000A7BE7">
              <w:t xml:space="preserve"> y profesional</w:t>
            </w:r>
            <w:r w:rsidR="00C051C6">
              <w:t>.</w:t>
            </w:r>
          </w:p>
          <w:p w14:paraId="5C55EBE0" w14:textId="75CE84DF" w:rsidR="0064423B" w:rsidRPr="005B786B" w:rsidRDefault="00C051C6" w:rsidP="0064423B">
            <w:pPr>
              <w:jc w:val="both"/>
            </w:pPr>
            <w:r>
              <w:t xml:space="preserve">Por otra parte, este incremento responde al intento de </w:t>
            </w:r>
            <w:r w:rsidR="0064423B" w:rsidRPr="005B786B">
              <w:t xml:space="preserve">compensar las asignaturas optativas ofertadas por las distintas áreas que </w:t>
            </w:r>
            <w:r>
              <w:t>re</w:t>
            </w:r>
            <w:r w:rsidR="0064423B" w:rsidRPr="005B786B">
              <w:t>presenta</w:t>
            </w:r>
            <w:r>
              <w:t>n</w:t>
            </w:r>
            <w:r w:rsidR="0064423B" w:rsidRPr="005B786B">
              <w:t xml:space="preserve"> el grado. </w:t>
            </w:r>
            <w:r>
              <w:t xml:space="preserve">Aunque, se considera que esto último responde a una necesidad de </w:t>
            </w:r>
            <w:r w:rsidR="000A7BE7">
              <w:t>equiparar</w:t>
            </w:r>
            <w:r>
              <w:t xml:space="preserve"> las distintas áreas y se considera que este incremento es necesario, </w:t>
            </w:r>
            <w:r w:rsidR="000A7BE7" w:rsidRPr="000A7BE7">
              <w:t>se ofertarán un máximo de 18 optativas, revisándose bienalmente. Tras esta revisión y en función de la demanda de las mismas, podrán dejar de ofertarse aquellas que no superen las cinco matriculaciones, pudiéndose cambiar por otras optativas no ofertadas del tota</w:t>
            </w:r>
            <w:r w:rsidR="000A7BE7">
              <w:t>l de propuestas</w:t>
            </w:r>
            <w:r w:rsidR="00B47E35">
              <w:t>, hasta el máximo de 18 asignaturas optativas</w:t>
            </w:r>
            <w:r w:rsidR="000A7BE7">
              <w:t>.</w:t>
            </w:r>
          </w:p>
          <w:p w14:paraId="57E34488" w14:textId="77777777" w:rsidR="00B47E35" w:rsidRDefault="00B47E35" w:rsidP="0064423B">
            <w:pPr>
              <w:jc w:val="both"/>
            </w:pPr>
            <w:r w:rsidRPr="00B47E35">
              <w:t>Este aumento y diversificación en la oferta de asignaturas optativas tiene como objetivo proporcionar una formación más completa y flexible, permitiendo a los estudiantes personalizar su itinerario educativo acorde a sus intereses y aspiraciones profesionales, siempre atendiendo al Acuerdo del Consejo de Universidades.</w:t>
            </w:r>
            <w:r>
              <w:t xml:space="preserve"> </w:t>
            </w:r>
          </w:p>
          <w:p w14:paraId="43BB0089" w14:textId="5B549BA1" w:rsidR="0064423B" w:rsidRPr="005B786B" w:rsidRDefault="0064423B" w:rsidP="0064423B">
            <w:pPr>
              <w:jc w:val="both"/>
            </w:pPr>
            <w:r w:rsidRPr="005B786B">
              <w:t xml:space="preserve">Para cumplir con este aumento, se enriquecerá nuestro catálogo de asignaturas optativas con </w:t>
            </w:r>
            <w:r w:rsidR="000A7BE7">
              <w:t>diecisiete</w:t>
            </w:r>
            <w:r w:rsidRPr="005B786B">
              <w:t xml:space="preserve"> nuevas propuestas de las cuales inicialmente solo se ofertarán ocho</w:t>
            </w:r>
            <w:r w:rsidR="000A7BE7">
              <w:t xml:space="preserve"> a las diez establecidas en la antigua memoria</w:t>
            </w:r>
            <w:r w:rsidRPr="005B786B">
              <w:t>:</w:t>
            </w:r>
          </w:p>
          <w:p w14:paraId="45CCFC9B" w14:textId="42DC996E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Cuidados del profesional de la psicología (6 ETCS)</w:t>
            </w:r>
          </w:p>
          <w:p w14:paraId="4087838F" w14:textId="5354E13E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Neuropsicología (6 ETCS)</w:t>
            </w:r>
          </w:p>
          <w:p w14:paraId="29CED7BF" w14:textId="737B2BB4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Psicología de la sexualidad (6 ETCS)</w:t>
            </w:r>
          </w:p>
          <w:p w14:paraId="7F378935" w14:textId="35DD14D1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Neurociencia Afectiva (6 ETCS)</w:t>
            </w:r>
          </w:p>
          <w:p w14:paraId="1097B9C2" w14:textId="1785CBCC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Funciones superiores y neuroimagen (6 ETCS)</w:t>
            </w:r>
          </w:p>
          <w:p w14:paraId="27BDF290" w14:textId="1949E893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lastRenderedPageBreak/>
              <w:t>Técnicas y Medidas de Prevención de Riesgos Psicosociales en el Ámbito Laboral (6 ETCS)</w:t>
            </w:r>
          </w:p>
          <w:p w14:paraId="3D0F42CC" w14:textId="218C3C5B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Dirección y Gestión de Recursos Humanos (6 ETCS)</w:t>
            </w:r>
          </w:p>
          <w:p w14:paraId="0D8266B3" w14:textId="01F45B64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Psicología Social de la Comunicación (6 ETCS)</w:t>
            </w:r>
          </w:p>
          <w:p w14:paraId="5EAAABA8" w14:textId="654A35FE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Psicología política (6 ETCS)</w:t>
            </w:r>
          </w:p>
          <w:p w14:paraId="54882293" w14:textId="67999EBB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Psicología jurídica (6 ETCS)</w:t>
            </w:r>
          </w:p>
          <w:p w14:paraId="05A33361" w14:textId="2F09FB76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Habilidades de la Comunicación Social (6 ETCS)</w:t>
            </w:r>
          </w:p>
          <w:p w14:paraId="60F6B8C6" w14:textId="1018A67B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Métodos y técnicas en investigación social (6 ETCS)</w:t>
            </w:r>
          </w:p>
          <w:p w14:paraId="741B6808" w14:textId="6D9F3622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Género y salud</w:t>
            </w:r>
            <w:r w:rsidR="00C5056E" w:rsidRPr="005B786B">
              <w:t>. Un enfoque feminista</w:t>
            </w:r>
            <w:r w:rsidRPr="005B786B">
              <w:t xml:space="preserve"> (6 ETCS)</w:t>
            </w:r>
          </w:p>
          <w:p w14:paraId="5A72EE85" w14:textId="6254F944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Terapias contextuales (6 ETCS)</w:t>
            </w:r>
          </w:p>
          <w:p w14:paraId="063548A6" w14:textId="18012CB8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Competencias y habilidades socioemocionales en el ámbito educativo (6 ETCS)</w:t>
            </w:r>
          </w:p>
          <w:p w14:paraId="4530C419" w14:textId="7F96FDA9" w:rsidR="0064423B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Psicología del deporte (6 ETCS)</w:t>
            </w:r>
          </w:p>
          <w:p w14:paraId="63852B70" w14:textId="4F2DF16C" w:rsidR="005C205E" w:rsidRPr="005B786B" w:rsidRDefault="0064423B" w:rsidP="0064423B">
            <w:pPr>
              <w:pStyle w:val="Prrafodelista"/>
              <w:numPr>
                <w:ilvl w:val="0"/>
                <w:numId w:val="16"/>
              </w:numPr>
              <w:jc w:val="both"/>
            </w:pPr>
            <w:r w:rsidRPr="005B786B">
              <w:t>Intervención psicoeducativa en situaciones de riesgo en el contexto escolar (6ECTS)</w:t>
            </w:r>
          </w:p>
        </w:tc>
      </w:tr>
      <w:tr w:rsidR="00C5056E" w:rsidRPr="00421222" w14:paraId="6B63C90F" w14:textId="77777777" w:rsidTr="009A39FE">
        <w:tc>
          <w:tcPr>
            <w:tcW w:w="4408" w:type="dxa"/>
            <w:gridSpan w:val="2"/>
            <w:vMerge/>
            <w:vAlign w:val="center"/>
          </w:tcPr>
          <w:p w14:paraId="66C84C7C" w14:textId="77777777" w:rsidR="00C5056E" w:rsidRPr="00421222" w:rsidRDefault="00C5056E" w:rsidP="00C5056E">
            <w:pPr>
              <w:jc w:val="both"/>
            </w:pPr>
          </w:p>
        </w:tc>
        <w:tc>
          <w:tcPr>
            <w:tcW w:w="10046" w:type="dxa"/>
            <w:vAlign w:val="center"/>
          </w:tcPr>
          <w:p w14:paraId="179A1D77" w14:textId="5DB29935" w:rsidR="00C5056E" w:rsidRDefault="00C5056E" w:rsidP="00C5056E">
            <w:pPr>
              <w:jc w:val="both"/>
              <w:rPr>
                <w:rFonts w:cstheme="minorHAnsi"/>
              </w:rPr>
            </w:pPr>
            <w:r w:rsidRPr="00F342C4">
              <w:rPr>
                <w:rFonts w:cstheme="minorHAnsi"/>
              </w:rPr>
              <w:t xml:space="preserve">Modificación 10: </w:t>
            </w:r>
            <w:r w:rsidRPr="00F342C4">
              <w:rPr>
                <w:rFonts w:cstheme="minorHAnsi"/>
                <w:b/>
                <w:bCs/>
              </w:rPr>
              <w:t xml:space="preserve">NOMBRES </w:t>
            </w:r>
            <w:r>
              <w:rPr>
                <w:rFonts w:cstheme="minorHAnsi"/>
                <w:b/>
                <w:bCs/>
              </w:rPr>
              <w:t>Y CONTENIDO DE ASIGNATURA</w:t>
            </w:r>
            <w:r w:rsidRPr="00F342C4">
              <w:rPr>
                <w:rFonts w:cstheme="minorHAnsi"/>
              </w:rPr>
              <w:t xml:space="preserve">. </w:t>
            </w:r>
          </w:p>
          <w:p w14:paraId="525EBEC0" w14:textId="573C7053" w:rsidR="00C5056E" w:rsidRPr="00F342C4" w:rsidRDefault="00C5056E" w:rsidP="00C5056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En base a la experiencia tras la impartición del título, se ha procedido a cambiar el nombre y contenido de una asignatura optativa más acorde con la oferta docente. Los cambios son los siguientes: </w:t>
            </w:r>
          </w:p>
          <w:p w14:paraId="33741D5D" w14:textId="3021579C" w:rsidR="00C5056E" w:rsidRDefault="00C5056E" w:rsidP="00C5056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“</w:t>
            </w:r>
            <w:r w:rsidRPr="00C5056E">
              <w:rPr>
                <w:rFonts w:cstheme="minorHAnsi"/>
              </w:rPr>
              <w:t>Orientación psicológica y profesional</w:t>
            </w:r>
            <w:r>
              <w:rPr>
                <w:rFonts w:cstheme="minorHAnsi"/>
              </w:rPr>
              <w:t>” pasa</w:t>
            </w:r>
            <w:r w:rsidRPr="00F342C4">
              <w:rPr>
                <w:rFonts w:cstheme="minorHAnsi"/>
              </w:rPr>
              <w:t xml:space="preserve"> a </w:t>
            </w:r>
            <w:r>
              <w:rPr>
                <w:rFonts w:cstheme="minorHAnsi"/>
              </w:rPr>
              <w:t>ser “</w:t>
            </w:r>
            <w:r w:rsidRPr="00C5056E">
              <w:rPr>
                <w:rFonts w:cstheme="minorHAnsi"/>
              </w:rPr>
              <w:t>Orientación psicoeducativa</w:t>
            </w:r>
            <w:r>
              <w:rPr>
                <w:rFonts w:cstheme="minorHAnsi"/>
              </w:rPr>
              <w:t>”</w:t>
            </w:r>
          </w:p>
          <w:p w14:paraId="2A255669" w14:textId="1BEEA3A8" w:rsidR="00C5056E" w:rsidRDefault="00C5056E" w:rsidP="00C5056E">
            <w:pPr>
              <w:jc w:val="both"/>
            </w:pPr>
            <w:r>
              <w:t>Y su contenido pasa de ser:</w:t>
            </w:r>
          </w:p>
          <w:p w14:paraId="27520409" w14:textId="1AFE4E21" w:rsidR="00C5056E" w:rsidRDefault="00C5056E" w:rsidP="00C5056E">
            <w:pPr>
              <w:pStyle w:val="Prrafodelista"/>
              <w:numPr>
                <w:ilvl w:val="0"/>
                <w:numId w:val="17"/>
              </w:numPr>
              <w:jc w:val="both"/>
            </w:pPr>
            <w:r>
              <w:t>Bases conceptuales de la orientación psicológica, vocacional y profesional.</w:t>
            </w:r>
          </w:p>
          <w:p w14:paraId="107189E4" w14:textId="77777777" w:rsidR="00C5056E" w:rsidRDefault="00C5056E" w:rsidP="00C5056E">
            <w:pPr>
              <w:pStyle w:val="Prrafodelista"/>
              <w:numPr>
                <w:ilvl w:val="0"/>
                <w:numId w:val="17"/>
              </w:numPr>
              <w:jc w:val="both"/>
            </w:pPr>
            <w:r>
              <w:t>La orientación en los procesos de enseñanza-aprendizaje.</w:t>
            </w:r>
          </w:p>
          <w:p w14:paraId="6EC3A147" w14:textId="77777777" w:rsidR="00C5056E" w:rsidRDefault="00C5056E" w:rsidP="00C5056E">
            <w:pPr>
              <w:pStyle w:val="Prrafodelista"/>
              <w:numPr>
                <w:ilvl w:val="0"/>
                <w:numId w:val="17"/>
              </w:numPr>
              <w:jc w:val="both"/>
            </w:pPr>
            <w:r>
              <w:t>Orientación académico-profesional: proyecto de vida y toma de decisiones.</w:t>
            </w:r>
          </w:p>
          <w:p w14:paraId="620F1C7F" w14:textId="77777777" w:rsidR="00C5056E" w:rsidRDefault="00C5056E" w:rsidP="00C5056E">
            <w:pPr>
              <w:pStyle w:val="Prrafodelista"/>
              <w:numPr>
                <w:ilvl w:val="0"/>
                <w:numId w:val="17"/>
              </w:numPr>
              <w:jc w:val="both"/>
            </w:pPr>
            <w:r>
              <w:t>Orientación psicológica y vocacional.</w:t>
            </w:r>
          </w:p>
          <w:p w14:paraId="78C53024" w14:textId="77777777" w:rsidR="00C5056E" w:rsidRDefault="00C5056E" w:rsidP="00C5056E">
            <w:pPr>
              <w:pStyle w:val="Prrafodelista"/>
              <w:numPr>
                <w:ilvl w:val="0"/>
                <w:numId w:val="17"/>
              </w:numPr>
              <w:jc w:val="both"/>
            </w:pPr>
            <w:r>
              <w:t>La orientación profesional para el empleo: concepto, principios y funciones. Factores psicosociales para la empleabilidad</w:t>
            </w:r>
          </w:p>
          <w:p w14:paraId="3FD4C685" w14:textId="29080F19" w:rsidR="00C5056E" w:rsidRDefault="00C5056E" w:rsidP="00C5056E">
            <w:pPr>
              <w:pStyle w:val="Prrafodelista"/>
              <w:numPr>
                <w:ilvl w:val="0"/>
                <w:numId w:val="17"/>
              </w:numPr>
              <w:jc w:val="both"/>
            </w:pPr>
            <w:r>
              <w:t>Estrategias para la inserción laboral.</w:t>
            </w:r>
          </w:p>
          <w:p w14:paraId="60D0B674" w14:textId="0DA13BD1" w:rsidR="00C5056E" w:rsidRDefault="00C5056E" w:rsidP="00C5056E">
            <w:pPr>
              <w:jc w:val="both"/>
            </w:pPr>
            <w:r>
              <w:t>A ser:</w:t>
            </w:r>
          </w:p>
          <w:p w14:paraId="2D092ED0" w14:textId="1EC44E36" w:rsidR="00C5056E" w:rsidRDefault="00C5056E" w:rsidP="00C5056E">
            <w:pPr>
              <w:pStyle w:val="Prrafodelista"/>
              <w:numPr>
                <w:ilvl w:val="0"/>
                <w:numId w:val="18"/>
              </w:numPr>
              <w:jc w:val="both"/>
            </w:pPr>
            <w:r>
              <w:t>Introducción a la orientación psicoeducativa</w:t>
            </w:r>
          </w:p>
          <w:p w14:paraId="4FAB2510" w14:textId="77777777" w:rsidR="00C5056E" w:rsidRPr="00C5056E" w:rsidRDefault="00C5056E" w:rsidP="00C5056E">
            <w:pPr>
              <w:pStyle w:val="Prrafodelista"/>
              <w:numPr>
                <w:ilvl w:val="0"/>
                <w:numId w:val="18"/>
              </w:numPr>
              <w:spacing w:before="120" w:after="120"/>
            </w:pPr>
            <w:r w:rsidRPr="00C5056E">
              <w:t>La orientación educativa en los procesos de enseñanza-aprendizaje</w:t>
            </w:r>
          </w:p>
          <w:p w14:paraId="73B9B2BF" w14:textId="77777777" w:rsidR="00C5056E" w:rsidRPr="00C5056E" w:rsidRDefault="00C5056E" w:rsidP="00C5056E">
            <w:pPr>
              <w:pStyle w:val="Prrafodelista"/>
              <w:numPr>
                <w:ilvl w:val="0"/>
                <w:numId w:val="18"/>
              </w:numPr>
              <w:spacing w:before="120" w:after="120"/>
            </w:pPr>
            <w:r w:rsidRPr="00C5056E">
              <w:lastRenderedPageBreak/>
              <w:t>Orientación académica-profesional: proyecto de vida y toma de decisiones.</w:t>
            </w:r>
          </w:p>
          <w:p w14:paraId="2D2B2629" w14:textId="122752FA" w:rsidR="00C5056E" w:rsidRPr="006D72F7" w:rsidRDefault="00C5056E" w:rsidP="009A39FE">
            <w:pPr>
              <w:pStyle w:val="Prrafodelista"/>
              <w:numPr>
                <w:ilvl w:val="0"/>
                <w:numId w:val="18"/>
              </w:numPr>
              <w:spacing w:before="120" w:after="120"/>
            </w:pPr>
            <w:r w:rsidRPr="00C5056E">
              <w:t>Estrategias psicoeducativas para la inserción laboral.</w:t>
            </w:r>
          </w:p>
        </w:tc>
      </w:tr>
      <w:tr w:rsidR="00C5056E" w:rsidRPr="00421222" w14:paraId="546EA148" w14:textId="77777777" w:rsidTr="009A39FE">
        <w:tc>
          <w:tcPr>
            <w:tcW w:w="4408" w:type="dxa"/>
            <w:gridSpan w:val="2"/>
            <w:vMerge/>
            <w:vAlign w:val="center"/>
          </w:tcPr>
          <w:p w14:paraId="6E25404E" w14:textId="77777777" w:rsidR="00C5056E" w:rsidRPr="00421222" w:rsidRDefault="00C5056E" w:rsidP="00C5056E">
            <w:pPr>
              <w:jc w:val="both"/>
            </w:pPr>
          </w:p>
        </w:tc>
        <w:tc>
          <w:tcPr>
            <w:tcW w:w="10046" w:type="dxa"/>
            <w:vAlign w:val="center"/>
          </w:tcPr>
          <w:p w14:paraId="2620D3EB" w14:textId="65177B78" w:rsidR="00C5056E" w:rsidRPr="006D72F7" w:rsidRDefault="00C5056E" w:rsidP="00C5056E">
            <w:pPr>
              <w:jc w:val="both"/>
            </w:pPr>
            <w:r w:rsidRPr="006D72F7">
              <w:t>Modificación 7:</w:t>
            </w:r>
            <w:r w:rsidR="006C66D1">
              <w:t xml:space="preserve"> </w:t>
            </w:r>
            <w:r w:rsidR="006C66D1" w:rsidRPr="00B47E35">
              <w:t>Se incluye información sobre procedimientos de coordinación docente horizontal y vertical del plan de estudios.</w:t>
            </w:r>
          </w:p>
        </w:tc>
      </w:tr>
      <w:tr w:rsidR="00C5056E" w:rsidRPr="00421222" w14:paraId="22452E76" w14:textId="77777777" w:rsidTr="009A39FE">
        <w:tc>
          <w:tcPr>
            <w:tcW w:w="4408" w:type="dxa"/>
            <w:gridSpan w:val="2"/>
            <w:vAlign w:val="center"/>
          </w:tcPr>
          <w:p w14:paraId="12276AC3" w14:textId="6CD060AA" w:rsidR="00C5056E" w:rsidRPr="007E4C2F" w:rsidRDefault="00C5056E" w:rsidP="00C5056E">
            <w:pPr>
              <w:jc w:val="both"/>
              <w:rPr>
                <w:b/>
              </w:rPr>
            </w:pPr>
            <w:r w:rsidRPr="007E4C2F">
              <w:rPr>
                <w:b/>
              </w:rPr>
              <w:t>4.2 Actividades y Metodologías Docentes</w:t>
            </w:r>
          </w:p>
        </w:tc>
        <w:tc>
          <w:tcPr>
            <w:tcW w:w="10046" w:type="dxa"/>
            <w:vAlign w:val="center"/>
          </w:tcPr>
          <w:p w14:paraId="0D376C5F" w14:textId="77777777" w:rsidR="00C5056E" w:rsidRPr="00421222" w:rsidRDefault="00C5056E" w:rsidP="00C5056E">
            <w:pPr>
              <w:pStyle w:val="Prrafodelista"/>
              <w:ind w:left="170"/>
              <w:jc w:val="both"/>
              <w:rPr>
                <w:color w:val="C00000"/>
              </w:rPr>
            </w:pPr>
          </w:p>
        </w:tc>
      </w:tr>
      <w:tr w:rsidR="00C5056E" w:rsidRPr="00421222" w14:paraId="0C6FA90E" w14:textId="77777777" w:rsidTr="009A39FE">
        <w:tc>
          <w:tcPr>
            <w:tcW w:w="4408" w:type="dxa"/>
            <w:gridSpan w:val="2"/>
            <w:vAlign w:val="center"/>
          </w:tcPr>
          <w:p w14:paraId="005BC66E" w14:textId="2AC5D01F" w:rsidR="00C5056E" w:rsidRPr="007E4C2F" w:rsidRDefault="00C5056E" w:rsidP="00C5056E">
            <w:pPr>
              <w:jc w:val="both"/>
              <w:rPr>
                <w:b/>
              </w:rPr>
            </w:pPr>
            <w:r w:rsidRPr="007E4C2F">
              <w:rPr>
                <w:b/>
              </w:rPr>
              <w:t>4.3 Sistemas de Evaluación</w:t>
            </w:r>
          </w:p>
        </w:tc>
        <w:tc>
          <w:tcPr>
            <w:tcW w:w="10046" w:type="dxa"/>
            <w:vAlign w:val="center"/>
          </w:tcPr>
          <w:p w14:paraId="5BD81A23" w14:textId="77777777" w:rsidR="00C5056E" w:rsidRPr="00421222" w:rsidRDefault="00C5056E" w:rsidP="00C5056E">
            <w:pPr>
              <w:pStyle w:val="Prrafodelista"/>
              <w:ind w:left="170"/>
              <w:jc w:val="both"/>
              <w:rPr>
                <w:color w:val="C00000"/>
              </w:rPr>
            </w:pPr>
          </w:p>
        </w:tc>
      </w:tr>
      <w:tr w:rsidR="00C5056E" w:rsidRPr="00421222" w14:paraId="06C6CDE9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32B53502" w14:textId="093324CF" w:rsidR="00C5056E" w:rsidRPr="007E4C2F" w:rsidRDefault="00C5056E" w:rsidP="00C5056E">
            <w:pPr>
              <w:jc w:val="both"/>
              <w:rPr>
                <w:b/>
              </w:rPr>
            </w:pPr>
            <w:r w:rsidRPr="007E4C2F">
              <w:rPr>
                <w:b/>
              </w:rPr>
              <w:t>4.4 Estructuras curriculares específicas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vAlign w:val="center"/>
          </w:tcPr>
          <w:p w14:paraId="6CBF6D08" w14:textId="0A17D67F" w:rsidR="00C5056E" w:rsidRPr="00421222" w:rsidRDefault="00C5056E" w:rsidP="00C5056E">
            <w:pPr>
              <w:jc w:val="both"/>
            </w:pPr>
          </w:p>
        </w:tc>
      </w:tr>
      <w:tr w:rsidR="00C5056E" w:rsidRPr="00421222" w14:paraId="07C0F4F4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3AB1BA" w14:textId="77777777" w:rsidR="00C5056E" w:rsidRPr="00421222" w:rsidRDefault="00C5056E" w:rsidP="00C5056E">
            <w:pPr>
              <w:rPr>
                <w:b/>
              </w:rPr>
            </w:pPr>
          </w:p>
        </w:tc>
      </w:tr>
      <w:tr w:rsidR="00C5056E" w:rsidRPr="00421222" w14:paraId="70E1BD8C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4C22DF6A" w14:textId="49E1CC2A" w:rsidR="00C5056E" w:rsidRPr="007E4C2F" w:rsidRDefault="00C5056E" w:rsidP="00C5056E">
            <w:pPr>
              <w:outlineLvl w:val="0"/>
              <w:rPr>
                <w:b/>
                <w:color w:val="C00000"/>
                <w:sz w:val="24"/>
                <w:szCs w:val="24"/>
              </w:rPr>
            </w:pPr>
            <w:r>
              <w:rPr>
                <w:b/>
                <w:color w:val="C00000"/>
                <w:sz w:val="24"/>
                <w:szCs w:val="24"/>
              </w:rPr>
              <w:t xml:space="preserve">5. </w:t>
            </w:r>
            <w:r w:rsidRPr="007E4C2F">
              <w:rPr>
                <w:b/>
                <w:color w:val="C00000"/>
                <w:sz w:val="24"/>
                <w:szCs w:val="24"/>
              </w:rPr>
              <w:t>PERSONAL ACADÉMICO Y DE APOYO A LA DOCENCIA</w:t>
            </w:r>
          </w:p>
        </w:tc>
      </w:tr>
      <w:tr w:rsidR="00C5056E" w:rsidRPr="00421222" w14:paraId="7B4CBB36" w14:textId="77777777" w:rsidTr="009A39FE">
        <w:tc>
          <w:tcPr>
            <w:tcW w:w="4408" w:type="dxa"/>
            <w:gridSpan w:val="2"/>
            <w:vAlign w:val="center"/>
          </w:tcPr>
          <w:p w14:paraId="1F318E1C" w14:textId="5F13EAA6" w:rsidR="00C5056E" w:rsidRPr="007E4C2F" w:rsidRDefault="00C5056E" w:rsidP="00C5056E">
            <w:pPr>
              <w:jc w:val="both"/>
              <w:rPr>
                <w:b/>
              </w:rPr>
            </w:pPr>
            <w:r w:rsidRPr="007E4C2F">
              <w:rPr>
                <w:b/>
              </w:rPr>
              <w:t>5.1 Perfil básico del profesorado</w:t>
            </w:r>
          </w:p>
        </w:tc>
        <w:tc>
          <w:tcPr>
            <w:tcW w:w="10046" w:type="dxa"/>
            <w:vAlign w:val="center"/>
          </w:tcPr>
          <w:p w14:paraId="4B259187" w14:textId="77777777" w:rsidR="00C5056E" w:rsidRPr="00421222" w:rsidRDefault="00C5056E" w:rsidP="00C5056E">
            <w:pPr>
              <w:jc w:val="both"/>
            </w:pPr>
          </w:p>
        </w:tc>
      </w:tr>
      <w:tr w:rsidR="00C5056E" w:rsidRPr="00421222" w14:paraId="3CB5D957" w14:textId="77777777" w:rsidTr="009A39FE">
        <w:tc>
          <w:tcPr>
            <w:tcW w:w="4408" w:type="dxa"/>
            <w:gridSpan w:val="2"/>
            <w:vAlign w:val="center"/>
          </w:tcPr>
          <w:p w14:paraId="4B5703A8" w14:textId="1B78F3B2" w:rsidR="00C5056E" w:rsidRPr="00421222" w:rsidRDefault="00C5056E" w:rsidP="00C5056E">
            <w:pPr>
              <w:ind w:left="164"/>
              <w:jc w:val="both"/>
            </w:pPr>
            <w:r>
              <w:t>5.1.a Descripción de la plantilla de profesorado del título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6434127B" w14:textId="77777777" w:rsidR="00C5056E" w:rsidRPr="00421222" w:rsidRDefault="00C5056E" w:rsidP="00C5056E">
            <w:pPr>
              <w:jc w:val="both"/>
              <w:rPr>
                <w:color w:val="FF0000"/>
              </w:rPr>
            </w:pPr>
          </w:p>
        </w:tc>
      </w:tr>
      <w:tr w:rsidR="00C5056E" w:rsidRPr="00421222" w14:paraId="0AC58AAC" w14:textId="77777777" w:rsidTr="009A39FE">
        <w:tc>
          <w:tcPr>
            <w:tcW w:w="4408" w:type="dxa"/>
            <w:gridSpan w:val="2"/>
            <w:vAlign w:val="center"/>
          </w:tcPr>
          <w:p w14:paraId="275FC496" w14:textId="5B63987A" w:rsidR="00C5056E" w:rsidRPr="00421222" w:rsidRDefault="00C5056E" w:rsidP="00C5056E">
            <w:pPr>
              <w:ind w:left="164"/>
              <w:jc w:val="both"/>
            </w:pPr>
            <w:r>
              <w:t>5.1.b Estructura del profesorado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20056A23" w14:textId="6FA92717" w:rsidR="00C5056E" w:rsidRPr="00421222" w:rsidRDefault="005B786B" w:rsidP="00C5056E">
            <w:pPr>
              <w:jc w:val="both"/>
              <w:rPr>
                <w:color w:val="FF0000"/>
              </w:rPr>
            </w:pPr>
            <w:r w:rsidRPr="005B786B">
              <w:t>Se actualiza en base a la plantilla actual</w:t>
            </w:r>
          </w:p>
        </w:tc>
      </w:tr>
      <w:tr w:rsidR="00C5056E" w:rsidRPr="00421222" w14:paraId="3378268B" w14:textId="77777777" w:rsidTr="009A39FE">
        <w:tc>
          <w:tcPr>
            <w:tcW w:w="4408" w:type="dxa"/>
            <w:gridSpan w:val="2"/>
            <w:vAlign w:val="center"/>
          </w:tcPr>
          <w:p w14:paraId="024DAD60" w14:textId="152DF8DD" w:rsidR="00C5056E" w:rsidRPr="00421222" w:rsidRDefault="00C5056E" w:rsidP="00C5056E">
            <w:pPr>
              <w:ind w:left="164"/>
              <w:jc w:val="both"/>
            </w:pPr>
            <w:r>
              <w:t>5.1.c Méritos docentes del profesorado no acreditado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7900EC5A" w14:textId="77777777" w:rsidR="00C5056E" w:rsidRPr="00421222" w:rsidRDefault="00C5056E" w:rsidP="00C5056E">
            <w:pPr>
              <w:jc w:val="both"/>
              <w:rPr>
                <w:color w:val="FF0000"/>
              </w:rPr>
            </w:pPr>
          </w:p>
        </w:tc>
      </w:tr>
      <w:tr w:rsidR="00C5056E" w:rsidRPr="00421222" w14:paraId="763AACBC" w14:textId="77777777" w:rsidTr="009A39FE">
        <w:tc>
          <w:tcPr>
            <w:tcW w:w="4408" w:type="dxa"/>
            <w:gridSpan w:val="2"/>
            <w:vAlign w:val="center"/>
          </w:tcPr>
          <w:p w14:paraId="236B77FE" w14:textId="3666B5F6" w:rsidR="00C5056E" w:rsidRPr="00421222" w:rsidRDefault="00C5056E" w:rsidP="00C5056E">
            <w:pPr>
              <w:ind w:left="164"/>
              <w:jc w:val="both"/>
            </w:pPr>
            <w:r>
              <w:t>5.1.d Méritos de investigación del profesorado no doctor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6CE7086A" w14:textId="77777777" w:rsidR="00C5056E" w:rsidRPr="00421222" w:rsidRDefault="00C5056E" w:rsidP="00C5056E">
            <w:pPr>
              <w:jc w:val="both"/>
              <w:rPr>
                <w:color w:val="FF0000"/>
              </w:rPr>
            </w:pPr>
          </w:p>
        </w:tc>
      </w:tr>
      <w:tr w:rsidR="00C5056E" w:rsidRPr="00421222" w14:paraId="29C5F1A4" w14:textId="77777777" w:rsidTr="009A39FE">
        <w:tc>
          <w:tcPr>
            <w:tcW w:w="4408" w:type="dxa"/>
            <w:gridSpan w:val="2"/>
            <w:vAlign w:val="center"/>
          </w:tcPr>
          <w:p w14:paraId="7CC9CAFB" w14:textId="25E9FE8D" w:rsidR="00C5056E" w:rsidRPr="00421222" w:rsidRDefault="00C5056E" w:rsidP="00C5056E">
            <w:pPr>
              <w:ind w:left="164"/>
              <w:jc w:val="both"/>
            </w:pPr>
            <w:r>
              <w:t>5.1.e Perfil del profesorado necesario y no disponible y plan de contratación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647CFB6A" w14:textId="77777777" w:rsidR="00C5056E" w:rsidRPr="00421222" w:rsidRDefault="00C5056E" w:rsidP="00C5056E">
            <w:pPr>
              <w:jc w:val="both"/>
              <w:rPr>
                <w:color w:val="FF0000"/>
              </w:rPr>
            </w:pPr>
          </w:p>
        </w:tc>
      </w:tr>
      <w:tr w:rsidR="00C5056E" w:rsidRPr="00421222" w14:paraId="75E692D6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49B6F848" w14:textId="6C7B2213" w:rsidR="00C5056E" w:rsidRPr="00B30C1F" w:rsidRDefault="00C5056E" w:rsidP="00C5056E">
            <w:pPr>
              <w:jc w:val="both"/>
              <w:rPr>
                <w:b/>
              </w:rPr>
            </w:pPr>
            <w:r w:rsidRPr="00B30C1F">
              <w:rPr>
                <w:b/>
              </w:rPr>
              <w:t xml:space="preserve">5.2 Perfil básico de otros recursos de apoyo a la docencia necesarios 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5FD121" w14:textId="0324C863" w:rsidR="00C5056E" w:rsidRPr="00421222" w:rsidRDefault="006C66D1" w:rsidP="00C5056E">
            <w:pPr>
              <w:jc w:val="both"/>
              <w:rPr>
                <w:color w:val="FF0000"/>
              </w:rPr>
            </w:pPr>
            <w:r w:rsidRPr="005B786B">
              <w:t>Se actualiza en base a la plantilla actual</w:t>
            </w:r>
          </w:p>
        </w:tc>
      </w:tr>
      <w:tr w:rsidR="00C5056E" w:rsidRPr="00421222" w14:paraId="1EE1B77B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C84A94" w14:textId="77777777" w:rsidR="00C5056E" w:rsidRPr="00421222" w:rsidRDefault="00C5056E" w:rsidP="00C5056E">
            <w:pPr>
              <w:rPr>
                <w:b/>
              </w:rPr>
            </w:pPr>
          </w:p>
        </w:tc>
      </w:tr>
      <w:tr w:rsidR="00C5056E" w:rsidRPr="00421222" w14:paraId="632878D5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299C1042" w14:textId="5F4BA563" w:rsidR="00C5056E" w:rsidRPr="00B30C1F" w:rsidRDefault="00C5056E" w:rsidP="00C5056E">
            <w:pPr>
              <w:jc w:val="both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6</w:t>
            </w:r>
            <w:r w:rsidRPr="00B30C1F">
              <w:rPr>
                <w:b/>
                <w:color w:val="C00000"/>
              </w:rPr>
              <w:t xml:space="preserve">. RECURSOS </w:t>
            </w:r>
            <w:r>
              <w:rPr>
                <w:b/>
                <w:color w:val="C00000"/>
              </w:rPr>
              <w:t>PARA EL APRENDIZAJE: MATERIALES E INFRAESTRUCTURALES, PRÁCTICAS Y SERVICIOS</w:t>
            </w:r>
          </w:p>
        </w:tc>
      </w:tr>
      <w:tr w:rsidR="00C5056E" w:rsidRPr="00421222" w14:paraId="088E8FE9" w14:textId="77777777" w:rsidTr="009A39FE">
        <w:tc>
          <w:tcPr>
            <w:tcW w:w="4408" w:type="dxa"/>
            <w:gridSpan w:val="2"/>
            <w:vAlign w:val="center"/>
          </w:tcPr>
          <w:p w14:paraId="22B080D0" w14:textId="0742E6BD" w:rsidR="00C5056E" w:rsidRPr="001B5E9F" w:rsidRDefault="00C5056E" w:rsidP="00C5056E">
            <w:pPr>
              <w:jc w:val="both"/>
              <w:rPr>
                <w:b/>
              </w:rPr>
            </w:pPr>
            <w:r w:rsidRPr="001B5E9F">
              <w:rPr>
                <w:b/>
              </w:rPr>
              <w:t>6.1 Recursos materiales y servicios</w:t>
            </w:r>
          </w:p>
        </w:tc>
        <w:tc>
          <w:tcPr>
            <w:tcW w:w="10046" w:type="dxa"/>
            <w:vAlign w:val="center"/>
          </w:tcPr>
          <w:p w14:paraId="684A6195" w14:textId="2F60BEEF" w:rsidR="00C5056E" w:rsidRPr="00421222" w:rsidRDefault="00991C8E" w:rsidP="00C5056E">
            <w:pPr>
              <w:jc w:val="both"/>
            </w:pPr>
            <w:r w:rsidRPr="00B47E35">
              <w:t>Se actualiza información y enlaces.</w:t>
            </w:r>
          </w:p>
        </w:tc>
      </w:tr>
      <w:tr w:rsidR="00C5056E" w:rsidRPr="00421222" w14:paraId="6DF14A11" w14:textId="77777777" w:rsidTr="009A39FE">
        <w:tc>
          <w:tcPr>
            <w:tcW w:w="4408" w:type="dxa"/>
            <w:gridSpan w:val="2"/>
            <w:vAlign w:val="center"/>
          </w:tcPr>
          <w:p w14:paraId="16DAE3FE" w14:textId="15AF9ABB" w:rsidR="00C5056E" w:rsidRPr="001B5E9F" w:rsidRDefault="00C5056E" w:rsidP="00C5056E">
            <w:pPr>
              <w:jc w:val="both"/>
              <w:rPr>
                <w:b/>
              </w:rPr>
            </w:pPr>
            <w:r w:rsidRPr="001B5E9F">
              <w:rPr>
                <w:b/>
              </w:rPr>
              <w:t>6.2 Procedimiento para la gestión de las prácticas externas</w:t>
            </w:r>
          </w:p>
        </w:tc>
        <w:tc>
          <w:tcPr>
            <w:tcW w:w="10046" w:type="dxa"/>
            <w:vAlign w:val="center"/>
          </w:tcPr>
          <w:p w14:paraId="66693A5F" w14:textId="19CBFF92" w:rsidR="00C5056E" w:rsidRPr="00421222" w:rsidRDefault="00991C8E" w:rsidP="00C5056E">
            <w:pPr>
              <w:jc w:val="both"/>
            </w:pPr>
            <w:r w:rsidRPr="00E92E9F">
              <w:t>Se actualiza información</w:t>
            </w:r>
          </w:p>
        </w:tc>
      </w:tr>
      <w:tr w:rsidR="00C5056E" w:rsidRPr="00421222" w14:paraId="4A2E0439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29BC509B" w14:textId="18625540" w:rsidR="00C5056E" w:rsidRPr="001B5E9F" w:rsidRDefault="00C5056E" w:rsidP="00C5056E">
            <w:pPr>
              <w:jc w:val="both"/>
              <w:rPr>
                <w:b/>
              </w:rPr>
            </w:pPr>
            <w:r w:rsidRPr="001B5E9F">
              <w:rPr>
                <w:b/>
              </w:rPr>
              <w:lastRenderedPageBreak/>
              <w:t>6.3 Previsión de dotación de recursos materiales y servicios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vAlign w:val="center"/>
          </w:tcPr>
          <w:p w14:paraId="386D0A39" w14:textId="77777777" w:rsidR="00C5056E" w:rsidRPr="00421222" w:rsidRDefault="00C5056E" w:rsidP="00C5056E">
            <w:pPr>
              <w:jc w:val="both"/>
            </w:pPr>
          </w:p>
        </w:tc>
      </w:tr>
      <w:tr w:rsidR="00C5056E" w:rsidRPr="00421222" w14:paraId="484963BB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vAlign w:val="center"/>
          </w:tcPr>
          <w:p w14:paraId="3520D99E" w14:textId="77777777" w:rsidR="00C5056E" w:rsidRPr="00421222" w:rsidRDefault="00C5056E" w:rsidP="00C5056E"/>
        </w:tc>
      </w:tr>
      <w:tr w:rsidR="00C5056E" w:rsidRPr="00421222" w14:paraId="37418DB1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60339E02" w14:textId="02909770" w:rsidR="00C5056E" w:rsidRPr="001B5E9F" w:rsidRDefault="00C5056E" w:rsidP="00C5056E">
            <w:pPr>
              <w:jc w:val="both"/>
              <w:rPr>
                <w:b/>
                <w:color w:val="C00000"/>
              </w:rPr>
            </w:pPr>
            <w:r w:rsidRPr="001B5E9F">
              <w:rPr>
                <w:b/>
                <w:color w:val="C00000"/>
              </w:rPr>
              <w:t>7. CALENDARIO DE IMPLANTACIÓN</w:t>
            </w:r>
          </w:p>
        </w:tc>
      </w:tr>
      <w:tr w:rsidR="00C5056E" w:rsidRPr="00421222" w14:paraId="7941F578" w14:textId="77777777" w:rsidTr="009A39FE">
        <w:tc>
          <w:tcPr>
            <w:tcW w:w="4408" w:type="dxa"/>
            <w:gridSpan w:val="2"/>
            <w:vAlign w:val="center"/>
          </w:tcPr>
          <w:p w14:paraId="68E58668" w14:textId="3E3C892D" w:rsidR="00C5056E" w:rsidRPr="00D6079D" w:rsidRDefault="00C5056E" w:rsidP="00C5056E">
            <w:pPr>
              <w:jc w:val="both"/>
              <w:rPr>
                <w:b/>
              </w:rPr>
            </w:pPr>
            <w:r w:rsidRPr="00D6079D">
              <w:rPr>
                <w:b/>
              </w:rPr>
              <w:t>7.1 Cronograma de Implantación del título</w:t>
            </w:r>
          </w:p>
        </w:tc>
        <w:tc>
          <w:tcPr>
            <w:tcW w:w="10046" w:type="dxa"/>
            <w:vAlign w:val="center"/>
          </w:tcPr>
          <w:p w14:paraId="48622C15" w14:textId="173C76AB" w:rsidR="00C5056E" w:rsidRPr="00421222" w:rsidRDefault="00DE700B" w:rsidP="00DE700B">
            <w:pPr>
              <w:jc w:val="both"/>
            </w:pPr>
            <w:r w:rsidRPr="00DE700B">
              <w:t xml:space="preserve">Se actualiza información a que El título de Grado en </w:t>
            </w:r>
            <w:r>
              <w:t>Psicología</w:t>
            </w:r>
            <w:r w:rsidRPr="00DE700B">
              <w:t>, una vez modificado, comenzará a impartirse al inicio del curso académico 2025/2026.</w:t>
            </w:r>
          </w:p>
        </w:tc>
      </w:tr>
      <w:tr w:rsidR="00C5056E" w:rsidRPr="00421222" w14:paraId="1D01948B" w14:textId="77777777" w:rsidTr="009A39FE">
        <w:tc>
          <w:tcPr>
            <w:tcW w:w="4408" w:type="dxa"/>
            <w:gridSpan w:val="2"/>
            <w:vAlign w:val="center"/>
          </w:tcPr>
          <w:p w14:paraId="7273069C" w14:textId="1732559B" w:rsidR="00C5056E" w:rsidRPr="00D6079D" w:rsidRDefault="00C5056E" w:rsidP="00C5056E">
            <w:pPr>
              <w:jc w:val="both"/>
              <w:rPr>
                <w:b/>
              </w:rPr>
            </w:pPr>
            <w:r w:rsidRPr="00D6079D">
              <w:rPr>
                <w:b/>
              </w:rPr>
              <w:t>7.2 Procedimiento de adaptación</w:t>
            </w:r>
          </w:p>
        </w:tc>
        <w:tc>
          <w:tcPr>
            <w:tcW w:w="10046" w:type="dxa"/>
            <w:vAlign w:val="center"/>
          </w:tcPr>
          <w:p w14:paraId="41D17EFD" w14:textId="0D4AE239" w:rsidR="00C5056E" w:rsidRPr="00421222" w:rsidRDefault="005E6CB5" w:rsidP="005E6CB5">
            <w:pPr>
              <w:jc w:val="both"/>
            </w:pPr>
            <w:r>
              <w:t xml:space="preserve">Se han incluido la información referente a la implantación de </w:t>
            </w:r>
            <w:r w:rsidR="00B47E35">
              <w:t>las modificaciones</w:t>
            </w:r>
            <w:r>
              <w:t xml:space="preserve"> </w:t>
            </w:r>
            <w:r w:rsidRPr="005E6CB5">
              <w:t xml:space="preserve">en el curso 2024/25. </w:t>
            </w:r>
            <w:r>
              <w:t xml:space="preserve">Por ello, los nuevos ingresos se ajustarán a tal modificación. </w:t>
            </w:r>
            <w:r w:rsidRPr="005E6CB5">
              <w:t xml:space="preserve">La modificación </w:t>
            </w:r>
            <w:r>
              <w:t xml:space="preserve">del título se realizará de forma progresiva y escalonada por año llegando a terminar su implantación en el cuarto curso, </w:t>
            </w:r>
            <w:r w:rsidRPr="005E6CB5">
              <w:t>año académico 2028/2029. Junto a esta información se añade una tabla con todas las asignaturas del título en el grado vigente y su homóloga en el grado modificado</w:t>
            </w:r>
            <w:r w:rsidR="0006616E">
              <w:t xml:space="preserve"> especificado por curso y año académico.</w:t>
            </w:r>
          </w:p>
        </w:tc>
      </w:tr>
      <w:tr w:rsidR="00C5056E" w:rsidRPr="00421222" w14:paraId="26B9198A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44E8DC49" w14:textId="0A8540BD" w:rsidR="00C5056E" w:rsidRPr="00D6079D" w:rsidRDefault="00C5056E" w:rsidP="00C5056E">
            <w:pPr>
              <w:jc w:val="both"/>
              <w:rPr>
                <w:b/>
              </w:rPr>
            </w:pPr>
            <w:r w:rsidRPr="00D6079D">
              <w:rPr>
                <w:b/>
              </w:rPr>
              <w:t>7.3 Enseñanzas que se extinguen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vAlign w:val="center"/>
          </w:tcPr>
          <w:p w14:paraId="3457C8A4" w14:textId="77777777" w:rsidR="00C5056E" w:rsidRPr="00421222" w:rsidRDefault="00C5056E" w:rsidP="00C5056E">
            <w:pPr>
              <w:jc w:val="both"/>
            </w:pPr>
          </w:p>
        </w:tc>
      </w:tr>
      <w:tr w:rsidR="00C5056E" w:rsidRPr="00421222" w14:paraId="0B98490C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vAlign w:val="center"/>
          </w:tcPr>
          <w:p w14:paraId="13BE6E40" w14:textId="77777777" w:rsidR="00C5056E" w:rsidRPr="00421222" w:rsidRDefault="00C5056E" w:rsidP="00C5056E"/>
        </w:tc>
      </w:tr>
      <w:tr w:rsidR="00C5056E" w:rsidRPr="00421222" w14:paraId="4C9804E1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60AC49CC" w14:textId="6FBE874D" w:rsidR="00C5056E" w:rsidRPr="00D6079D" w:rsidRDefault="00C5056E" w:rsidP="00C5056E">
            <w:pPr>
              <w:jc w:val="both"/>
              <w:rPr>
                <w:b/>
                <w:color w:val="C00000"/>
              </w:rPr>
            </w:pPr>
            <w:r w:rsidRPr="00D6079D">
              <w:rPr>
                <w:b/>
                <w:color w:val="C00000"/>
              </w:rPr>
              <w:t>8. SISTEMA INTERNO DE GARANTÍA DE LA CALIDAD</w:t>
            </w:r>
          </w:p>
        </w:tc>
      </w:tr>
      <w:tr w:rsidR="00DE700B" w:rsidRPr="00421222" w14:paraId="72F71E5B" w14:textId="77777777" w:rsidTr="009A39FE">
        <w:tc>
          <w:tcPr>
            <w:tcW w:w="4408" w:type="dxa"/>
            <w:gridSpan w:val="2"/>
            <w:vAlign w:val="center"/>
          </w:tcPr>
          <w:p w14:paraId="7F00098C" w14:textId="7683427B" w:rsidR="00DE700B" w:rsidRPr="005C205E" w:rsidRDefault="00DE700B" w:rsidP="00DE700B">
            <w:pPr>
              <w:jc w:val="both"/>
              <w:rPr>
                <w:b/>
              </w:rPr>
            </w:pPr>
            <w:r w:rsidRPr="005C205E">
              <w:rPr>
                <w:b/>
              </w:rPr>
              <w:t>8.1 Sistema Interno de Garantía de la Calidad</w:t>
            </w:r>
          </w:p>
        </w:tc>
        <w:tc>
          <w:tcPr>
            <w:tcW w:w="10046" w:type="dxa"/>
            <w:shd w:val="clear" w:color="auto" w:fill="auto"/>
            <w:vAlign w:val="center"/>
          </w:tcPr>
          <w:p w14:paraId="3F7B2995" w14:textId="748C91B8" w:rsidR="00DE700B" w:rsidRPr="00421222" w:rsidRDefault="00DE700B" w:rsidP="00DE700B">
            <w:pPr>
              <w:jc w:val="both"/>
              <w:rPr>
                <w:color w:val="FF0000"/>
              </w:rPr>
            </w:pPr>
            <w:r>
              <w:rPr>
                <w:bCs/>
              </w:rPr>
              <w:t>Se actualiza enlace al sistema de garantía de calidad</w:t>
            </w:r>
          </w:p>
        </w:tc>
      </w:tr>
      <w:tr w:rsidR="00DE700B" w:rsidRPr="00421222" w14:paraId="04747097" w14:textId="77777777" w:rsidTr="009A39FE">
        <w:tc>
          <w:tcPr>
            <w:tcW w:w="4408" w:type="dxa"/>
            <w:gridSpan w:val="2"/>
            <w:tcBorders>
              <w:bottom w:val="single" w:sz="4" w:space="0" w:color="auto"/>
            </w:tcBorders>
            <w:vAlign w:val="center"/>
          </w:tcPr>
          <w:p w14:paraId="01ECEBF2" w14:textId="16D59B0D" w:rsidR="00DE700B" w:rsidRPr="005C205E" w:rsidRDefault="00DE700B" w:rsidP="00DE700B">
            <w:pPr>
              <w:jc w:val="both"/>
              <w:rPr>
                <w:b/>
              </w:rPr>
            </w:pPr>
            <w:r w:rsidRPr="005C205E">
              <w:rPr>
                <w:b/>
              </w:rPr>
              <w:t>8.2 Medios para la información pública</w:t>
            </w:r>
          </w:p>
        </w:tc>
        <w:tc>
          <w:tcPr>
            <w:tcW w:w="100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246645" w14:textId="4FBF47B0" w:rsidR="00DE700B" w:rsidRPr="00421222" w:rsidRDefault="00DE700B" w:rsidP="00DE700B">
            <w:pPr>
              <w:jc w:val="both"/>
              <w:rPr>
                <w:color w:val="FF0000"/>
              </w:rPr>
            </w:pPr>
            <w:r>
              <w:rPr>
                <w:bCs/>
              </w:rPr>
              <w:t>Se incorpora nueva información en este apartado ajustándonos a la aplicación del sistema de garantía de calidad</w:t>
            </w:r>
          </w:p>
        </w:tc>
      </w:tr>
      <w:tr w:rsidR="00C5056E" w:rsidRPr="00421222" w14:paraId="2F1754A3" w14:textId="77777777" w:rsidTr="009A39FE">
        <w:tc>
          <w:tcPr>
            <w:tcW w:w="14454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463976" w14:textId="77777777" w:rsidR="00C5056E" w:rsidRDefault="00C5056E" w:rsidP="00C5056E">
            <w:pPr>
              <w:rPr>
                <w:b/>
              </w:rPr>
            </w:pPr>
          </w:p>
        </w:tc>
      </w:tr>
      <w:tr w:rsidR="00C5056E" w:rsidRPr="00421222" w14:paraId="016FE12B" w14:textId="77777777" w:rsidTr="009A39FE">
        <w:tc>
          <w:tcPr>
            <w:tcW w:w="14454" w:type="dxa"/>
            <w:gridSpan w:val="3"/>
            <w:shd w:val="clear" w:color="auto" w:fill="D9D9D9" w:themeFill="background1" w:themeFillShade="D9"/>
            <w:vAlign w:val="center"/>
          </w:tcPr>
          <w:p w14:paraId="7494899A" w14:textId="6CF8FB7D" w:rsidR="00C5056E" w:rsidRPr="00D6079D" w:rsidRDefault="00C5056E" w:rsidP="00C5056E">
            <w:pPr>
              <w:jc w:val="both"/>
              <w:rPr>
                <w:b/>
                <w:color w:val="C00000"/>
              </w:rPr>
            </w:pPr>
            <w:r w:rsidRPr="00D6079D">
              <w:rPr>
                <w:b/>
                <w:color w:val="C00000"/>
              </w:rPr>
              <w:t>9. PERSONAS ASOCIADAS A LA SOLICTUD</w:t>
            </w:r>
            <w:r>
              <w:rPr>
                <w:b/>
                <w:color w:val="C00000"/>
              </w:rPr>
              <w:t xml:space="preserve"> </w:t>
            </w:r>
          </w:p>
        </w:tc>
      </w:tr>
      <w:tr w:rsidR="00C5056E" w:rsidRPr="00421222" w14:paraId="3EC68E49" w14:textId="77777777" w:rsidTr="009A39FE">
        <w:tc>
          <w:tcPr>
            <w:tcW w:w="4408" w:type="dxa"/>
            <w:gridSpan w:val="2"/>
            <w:vAlign w:val="center"/>
          </w:tcPr>
          <w:p w14:paraId="3C1DEACA" w14:textId="459ED242" w:rsidR="00C5056E" w:rsidRPr="005C205E" w:rsidRDefault="00C5056E" w:rsidP="00C5056E">
            <w:pPr>
              <w:jc w:val="both"/>
              <w:rPr>
                <w:b/>
              </w:rPr>
            </w:pPr>
            <w:r w:rsidRPr="005C205E">
              <w:rPr>
                <w:b/>
              </w:rPr>
              <w:t>9.1  Responsable del Título</w:t>
            </w:r>
          </w:p>
        </w:tc>
        <w:tc>
          <w:tcPr>
            <w:tcW w:w="10046" w:type="dxa"/>
            <w:vAlign w:val="center"/>
          </w:tcPr>
          <w:p w14:paraId="62C51BC0" w14:textId="0067D26B" w:rsidR="00C5056E" w:rsidRPr="00421222" w:rsidRDefault="00373921" w:rsidP="00C5056E">
            <w:pPr>
              <w:jc w:val="both"/>
            </w:pPr>
            <w:r>
              <w:t>La solicitante</w:t>
            </w:r>
            <w:r w:rsidR="00DE700B" w:rsidRPr="00DE700B">
              <w:t xml:space="preserve"> del título es la Decana de nuestra Facultad que actualmente es Noemí Serrano Díaz. La información se ha actualizado en el documento.</w:t>
            </w:r>
          </w:p>
        </w:tc>
      </w:tr>
    </w:tbl>
    <w:p w14:paraId="624D51D2" w14:textId="77777777" w:rsidR="002D269A" w:rsidRDefault="002D269A" w:rsidP="002D269A">
      <w:pPr>
        <w:pStyle w:val="ColorfulList-Accent11"/>
        <w:spacing w:after="0" w:line="240" w:lineRule="auto"/>
        <w:ind w:left="426"/>
        <w:outlineLvl w:val="0"/>
        <w:rPr>
          <w:color w:val="FF0000"/>
        </w:rPr>
      </w:pPr>
    </w:p>
    <w:p w14:paraId="4B48D42F" w14:textId="77777777" w:rsidR="00387BA7" w:rsidRDefault="00387BA7"/>
    <w:sectPr w:rsidR="00387BA7" w:rsidSect="005C205E">
      <w:headerReference w:type="default" r:id="rId10"/>
      <w:footerReference w:type="default" r:id="rId11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3E5BF" w14:textId="77777777" w:rsidR="000D6648" w:rsidRDefault="000D6648">
      <w:pPr>
        <w:spacing w:after="0" w:line="240" w:lineRule="auto"/>
      </w:pPr>
      <w:r>
        <w:separator/>
      </w:r>
    </w:p>
  </w:endnote>
  <w:endnote w:type="continuationSeparator" w:id="0">
    <w:p w14:paraId="38EF43E5" w14:textId="77777777" w:rsidR="000D6648" w:rsidRDefault="000D6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E6EAD" w14:textId="77777777" w:rsidR="00752CA1" w:rsidRDefault="00752CA1" w:rsidP="00752CA1">
    <w:pPr>
      <w:pStyle w:val="Piedepgina"/>
      <w:jc w:val="right"/>
    </w:pPr>
  </w:p>
  <w:p w14:paraId="5A789C51" w14:textId="77777777" w:rsidR="00A80E5E" w:rsidRPr="00752CA1" w:rsidRDefault="00A80E5E" w:rsidP="00752CA1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880632" w14:textId="77777777" w:rsidR="000D6648" w:rsidRDefault="000D6648">
      <w:pPr>
        <w:spacing w:after="0" w:line="240" w:lineRule="auto"/>
      </w:pPr>
      <w:r>
        <w:separator/>
      </w:r>
    </w:p>
  </w:footnote>
  <w:footnote w:type="continuationSeparator" w:id="0">
    <w:p w14:paraId="78F52372" w14:textId="77777777" w:rsidR="000D6648" w:rsidRDefault="000D6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2445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3147"/>
      <w:gridCol w:w="5245"/>
      <w:gridCol w:w="4053"/>
    </w:tblGrid>
    <w:tr w:rsidR="00142E2A" w:rsidRPr="00854C68" w14:paraId="230C1A6E" w14:textId="77777777" w:rsidTr="005C205E">
      <w:trPr>
        <w:trHeight w:val="1702"/>
        <w:jc w:val="center"/>
      </w:trPr>
      <w:tc>
        <w:tcPr>
          <w:tcW w:w="3147" w:type="dxa"/>
          <w:shd w:val="clear" w:color="auto" w:fill="auto"/>
          <w:vAlign w:val="center"/>
        </w:tcPr>
        <w:p w14:paraId="1E77A02F" w14:textId="5308E55A" w:rsidR="00142E2A" w:rsidRPr="00142E2A" w:rsidRDefault="00594636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eastAsia="es-ES"/>
            </w:rPr>
            <w:drawing>
              <wp:anchor distT="0" distB="0" distL="114300" distR="114300" simplePos="0" relativeHeight="251659264" behindDoc="0" locked="0" layoutInCell="1" allowOverlap="1" wp14:anchorId="223B1372" wp14:editId="56253589">
                <wp:simplePos x="0" y="0"/>
                <wp:positionH relativeFrom="column">
                  <wp:posOffset>457200</wp:posOffset>
                </wp:positionH>
                <wp:positionV relativeFrom="paragraph">
                  <wp:posOffset>-83820</wp:posOffset>
                </wp:positionV>
                <wp:extent cx="1369060" cy="574040"/>
                <wp:effectExtent l="0" t="0" r="254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9060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45" w:type="dxa"/>
          <w:shd w:val="clear" w:color="auto" w:fill="auto"/>
          <w:vAlign w:val="center"/>
        </w:tcPr>
        <w:p w14:paraId="6E48EA3C" w14:textId="77777777" w:rsidR="00142E2A" w:rsidRPr="00594636" w:rsidRDefault="004A6CC9" w:rsidP="00C679BC">
          <w:pPr>
            <w:spacing w:after="0" w:line="240" w:lineRule="auto"/>
            <w:ind w:left="-88" w:right="-93"/>
            <w:jc w:val="center"/>
            <w:rPr>
              <w:rFonts w:eastAsia="Times New Roman" w:cstheme="minorHAnsi"/>
              <w:color w:val="005B82"/>
              <w:lang w:eastAsia="es-ES"/>
            </w:rPr>
          </w:pPr>
          <w:r w:rsidRPr="00594636">
            <w:rPr>
              <w:rFonts w:eastAsia="Times New Roman" w:cstheme="minorHAnsi"/>
              <w:color w:val="005B82"/>
              <w:lang w:eastAsia="es-ES"/>
            </w:rPr>
            <w:t xml:space="preserve">Vicerrectorado de </w:t>
          </w:r>
          <w:r w:rsidR="006F5BE5" w:rsidRPr="00594636">
            <w:rPr>
              <w:rFonts w:eastAsia="Times New Roman" w:cstheme="minorHAnsi"/>
              <w:color w:val="005B82"/>
              <w:lang w:eastAsia="es-ES"/>
            </w:rPr>
            <w:t>Planificación</w:t>
          </w:r>
          <w:r w:rsidR="00C679BC" w:rsidRPr="00594636">
            <w:rPr>
              <w:rFonts w:eastAsia="Times New Roman" w:cstheme="minorHAnsi"/>
              <w:color w:val="005B82"/>
              <w:lang w:eastAsia="es-ES"/>
            </w:rPr>
            <w:t>, Calidad y Evaluación</w:t>
          </w:r>
        </w:p>
        <w:p w14:paraId="7E4F04B7" w14:textId="77777777" w:rsidR="00142E2A" w:rsidRPr="00D6079D" w:rsidRDefault="000D6648" w:rsidP="00C679BC">
          <w:pPr>
            <w:spacing w:after="0" w:line="240" w:lineRule="auto"/>
            <w:ind w:left="-88" w:right="-93"/>
            <w:jc w:val="center"/>
            <w:rPr>
              <w:rFonts w:eastAsia="Times New Roman" w:cstheme="minorHAnsi"/>
              <w:color w:val="005B82"/>
              <w:sz w:val="26"/>
              <w:szCs w:val="26"/>
              <w:lang w:eastAsia="es-ES"/>
            </w:rPr>
          </w:pPr>
        </w:p>
        <w:p w14:paraId="3874E9AD" w14:textId="307A8C4C" w:rsidR="00142E2A" w:rsidRPr="00594636" w:rsidRDefault="005C3B08" w:rsidP="00C679BC">
          <w:pPr>
            <w:spacing w:after="0" w:line="240" w:lineRule="auto"/>
            <w:ind w:left="-88" w:right="-93"/>
            <w:jc w:val="center"/>
            <w:rPr>
              <w:rFonts w:eastAsia="Times New Roman" w:cstheme="minorHAnsi"/>
              <w:color w:val="005B82"/>
              <w:sz w:val="24"/>
              <w:szCs w:val="24"/>
              <w:lang w:eastAsia="es-ES"/>
            </w:rPr>
          </w:pPr>
          <w:r w:rsidRPr="00594636">
            <w:rPr>
              <w:rFonts w:eastAsia="Times New Roman" w:cstheme="minorHAnsi"/>
              <w:color w:val="005B82"/>
              <w:sz w:val="24"/>
              <w:szCs w:val="24"/>
              <w:lang w:eastAsia="es-ES"/>
            </w:rPr>
            <w:t>Se</w:t>
          </w:r>
          <w:r w:rsidR="000D2602" w:rsidRPr="00594636">
            <w:rPr>
              <w:rFonts w:eastAsia="Times New Roman" w:cstheme="minorHAnsi"/>
              <w:color w:val="005B82"/>
              <w:sz w:val="24"/>
              <w:szCs w:val="24"/>
              <w:lang w:eastAsia="es-ES"/>
            </w:rPr>
            <w:t>rvicio de Gestión de la Calidad</w:t>
          </w:r>
        </w:p>
        <w:p w14:paraId="78355BCC" w14:textId="77777777" w:rsidR="00142E2A" w:rsidRPr="00142E2A" w:rsidRDefault="000D6648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4053" w:type="dxa"/>
          <w:shd w:val="clear" w:color="auto" w:fill="auto"/>
          <w:vAlign w:val="center"/>
        </w:tcPr>
        <w:p w14:paraId="320FAC07" w14:textId="77777777" w:rsidR="006F5BE5" w:rsidRPr="00D6079D" w:rsidRDefault="006F5BE5" w:rsidP="005C205E">
          <w:pPr>
            <w:spacing w:after="0" w:line="240" w:lineRule="auto"/>
            <w:ind w:right="139"/>
            <w:jc w:val="right"/>
            <w:rPr>
              <w:rFonts w:eastAsia="Times New Roman" w:cstheme="minorHAnsi"/>
              <w:color w:val="747678"/>
              <w:sz w:val="18"/>
              <w:szCs w:val="18"/>
              <w:lang w:eastAsia="es-ES"/>
            </w:rPr>
          </w:pPr>
          <w:r w:rsidRPr="00D6079D">
            <w:rPr>
              <w:rFonts w:eastAsia="Times New Roman" w:cstheme="minorHAnsi"/>
              <w:color w:val="747678"/>
              <w:sz w:val="18"/>
              <w:szCs w:val="18"/>
              <w:lang w:eastAsia="es-ES"/>
            </w:rPr>
            <w:t>Hospital Real</w:t>
          </w:r>
        </w:p>
        <w:p w14:paraId="1E475965" w14:textId="77777777" w:rsidR="00142E2A" w:rsidRPr="00D6079D" w:rsidRDefault="006F5BE5" w:rsidP="005C205E">
          <w:pPr>
            <w:spacing w:after="0" w:line="240" w:lineRule="auto"/>
            <w:ind w:right="139"/>
            <w:jc w:val="right"/>
            <w:rPr>
              <w:rFonts w:eastAsia="Times New Roman" w:cstheme="minorHAnsi"/>
              <w:color w:val="747678"/>
              <w:sz w:val="18"/>
              <w:szCs w:val="18"/>
              <w:lang w:eastAsia="es-ES"/>
            </w:rPr>
          </w:pPr>
          <w:r w:rsidRPr="00D6079D">
            <w:rPr>
              <w:rFonts w:eastAsia="Times New Roman" w:cstheme="minorHAnsi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D6079D">
            <w:rPr>
              <w:rFonts w:eastAsia="Times New Roman" w:cstheme="minorHAnsi"/>
              <w:color w:val="747678"/>
              <w:sz w:val="18"/>
              <w:szCs w:val="18"/>
              <w:lang w:eastAsia="es-ES"/>
            </w:rPr>
            <w:t>, 11002 Cádiz</w:t>
          </w:r>
        </w:p>
        <w:p w14:paraId="323D2ACB" w14:textId="77777777" w:rsidR="006F5BE5" w:rsidRPr="00D6079D" w:rsidRDefault="006F5BE5" w:rsidP="005C205E">
          <w:pPr>
            <w:spacing w:after="0" w:line="240" w:lineRule="auto"/>
            <w:ind w:right="139"/>
            <w:jc w:val="right"/>
            <w:rPr>
              <w:rFonts w:eastAsia="Times New Roman" w:cstheme="minorHAnsi"/>
              <w:color w:val="747678"/>
              <w:sz w:val="18"/>
              <w:szCs w:val="18"/>
              <w:lang w:eastAsia="es-ES"/>
            </w:rPr>
          </w:pPr>
        </w:p>
        <w:p w14:paraId="6F9F82F0" w14:textId="77777777" w:rsidR="00142E2A" w:rsidRPr="0029517A" w:rsidRDefault="004A6CC9" w:rsidP="005C205E">
          <w:pPr>
            <w:spacing w:after="0" w:line="240" w:lineRule="auto"/>
            <w:ind w:right="139"/>
            <w:jc w:val="right"/>
            <w:rPr>
              <w:rFonts w:eastAsia="Times New Roman" w:cstheme="minorHAnsi"/>
              <w:color w:val="747678"/>
              <w:sz w:val="18"/>
              <w:szCs w:val="18"/>
              <w:lang w:val="en-US" w:eastAsia="es-ES"/>
            </w:rPr>
          </w:pPr>
          <w:r w:rsidRPr="0029517A">
            <w:rPr>
              <w:rFonts w:eastAsia="Times New Roman" w:cstheme="minorHAnsi"/>
              <w:color w:val="747678"/>
              <w:sz w:val="18"/>
              <w:szCs w:val="18"/>
              <w:lang w:val="en-US" w:eastAsia="es-ES"/>
            </w:rPr>
            <w:t>Tlf:956015093</w:t>
          </w:r>
        </w:p>
        <w:p w14:paraId="556F1F2E" w14:textId="77777777" w:rsidR="00142E2A" w:rsidRPr="0029517A" w:rsidRDefault="004A6CC9" w:rsidP="005C205E">
          <w:pPr>
            <w:spacing w:after="0" w:line="240" w:lineRule="auto"/>
            <w:ind w:right="139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val="en-US" w:eastAsia="es-ES"/>
            </w:rPr>
          </w:pPr>
          <w:r w:rsidRPr="0029517A">
            <w:rPr>
              <w:rFonts w:eastAsia="Times New Roman" w:cstheme="minorHAnsi"/>
              <w:color w:val="747678"/>
              <w:sz w:val="18"/>
              <w:szCs w:val="18"/>
              <w:lang w:val="en-US" w:eastAsia="es-ES"/>
            </w:rPr>
            <w:t>E-mail: evaluacion@uca.es</w:t>
          </w:r>
        </w:p>
      </w:tc>
    </w:tr>
  </w:tbl>
  <w:p w14:paraId="225EA4F6" w14:textId="5D4FA20E" w:rsidR="00BA6834" w:rsidRPr="0029517A" w:rsidRDefault="000D6648" w:rsidP="00080FC0">
    <w:pPr>
      <w:pStyle w:val="Encabezad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C1606E"/>
    <w:multiLevelType w:val="hybridMultilevel"/>
    <w:tmpl w:val="566258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6551A"/>
    <w:multiLevelType w:val="hybridMultilevel"/>
    <w:tmpl w:val="3AAAE7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5373E98"/>
    <w:multiLevelType w:val="hybridMultilevel"/>
    <w:tmpl w:val="2DF2E2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B84178"/>
    <w:multiLevelType w:val="hybridMultilevel"/>
    <w:tmpl w:val="9F1ECA88"/>
    <w:lvl w:ilvl="0" w:tplc="709A51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44F3A"/>
    <w:multiLevelType w:val="hybridMultilevel"/>
    <w:tmpl w:val="D0061B5C"/>
    <w:lvl w:ilvl="0" w:tplc="810898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1A36E8"/>
    <w:multiLevelType w:val="hybridMultilevel"/>
    <w:tmpl w:val="46B881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0826DA"/>
    <w:multiLevelType w:val="multilevel"/>
    <w:tmpl w:val="0884264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708" w:hanging="432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7B233C9"/>
    <w:multiLevelType w:val="hybridMultilevel"/>
    <w:tmpl w:val="DD20D01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B1AE4"/>
    <w:multiLevelType w:val="hybridMultilevel"/>
    <w:tmpl w:val="FE2EC500"/>
    <w:lvl w:ilvl="0" w:tplc="13AAC84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7F456D"/>
    <w:multiLevelType w:val="hybridMultilevel"/>
    <w:tmpl w:val="695A1F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1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0"/>
  </w:num>
  <w:num w:numId="9">
    <w:abstractNumId w:val="7"/>
  </w:num>
  <w:num w:numId="10">
    <w:abstractNumId w:val="16"/>
  </w:num>
  <w:num w:numId="11">
    <w:abstractNumId w:val="12"/>
  </w:num>
  <w:num w:numId="12">
    <w:abstractNumId w:val="1"/>
  </w:num>
  <w:num w:numId="13">
    <w:abstractNumId w:val="15"/>
  </w:num>
  <w:num w:numId="14">
    <w:abstractNumId w:val="10"/>
  </w:num>
  <w:num w:numId="15">
    <w:abstractNumId w:val="6"/>
  </w:num>
  <w:num w:numId="16">
    <w:abstractNumId w:val="2"/>
  </w:num>
  <w:num w:numId="17">
    <w:abstractNumId w:val="4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06113"/>
    <w:rsid w:val="00016FB8"/>
    <w:rsid w:val="000309E0"/>
    <w:rsid w:val="000322CD"/>
    <w:rsid w:val="00047CC4"/>
    <w:rsid w:val="00052413"/>
    <w:rsid w:val="0006616E"/>
    <w:rsid w:val="000A7BE7"/>
    <w:rsid w:val="000B3E80"/>
    <w:rsid w:val="000C71C8"/>
    <w:rsid w:val="000D2602"/>
    <w:rsid w:val="000D6648"/>
    <w:rsid w:val="000D6B93"/>
    <w:rsid w:val="000E167F"/>
    <w:rsid w:val="000F48CE"/>
    <w:rsid w:val="00106A98"/>
    <w:rsid w:val="00130C5C"/>
    <w:rsid w:val="00175016"/>
    <w:rsid w:val="00181F35"/>
    <w:rsid w:val="0019725E"/>
    <w:rsid w:val="001B5E9F"/>
    <w:rsid w:val="001C2FE2"/>
    <w:rsid w:val="00241848"/>
    <w:rsid w:val="0029517A"/>
    <w:rsid w:val="002B05D9"/>
    <w:rsid w:val="002C2A0E"/>
    <w:rsid w:val="002D269A"/>
    <w:rsid w:val="002D4425"/>
    <w:rsid w:val="002F28AF"/>
    <w:rsid w:val="00304842"/>
    <w:rsid w:val="0031172E"/>
    <w:rsid w:val="00332A1A"/>
    <w:rsid w:val="00373921"/>
    <w:rsid w:val="003751C8"/>
    <w:rsid w:val="00387BA7"/>
    <w:rsid w:val="00393C72"/>
    <w:rsid w:val="003B6759"/>
    <w:rsid w:val="003F29BB"/>
    <w:rsid w:val="003F50EF"/>
    <w:rsid w:val="00421222"/>
    <w:rsid w:val="004479C3"/>
    <w:rsid w:val="00453F8A"/>
    <w:rsid w:val="00455F6A"/>
    <w:rsid w:val="00471ADC"/>
    <w:rsid w:val="00476737"/>
    <w:rsid w:val="0048022F"/>
    <w:rsid w:val="00485175"/>
    <w:rsid w:val="004A0AB1"/>
    <w:rsid w:val="004A4247"/>
    <w:rsid w:val="004A6CC9"/>
    <w:rsid w:val="004E1E83"/>
    <w:rsid w:val="004F30E0"/>
    <w:rsid w:val="00502881"/>
    <w:rsid w:val="005170E3"/>
    <w:rsid w:val="005240C8"/>
    <w:rsid w:val="0053446A"/>
    <w:rsid w:val="005541F7"/>
    <w:rsid w:val="00585C02"/>
    <w:rsid w:val="00594636"/>
    <w:rsid w:val="005B786B"/>
    <w:rsid w:val="005C205E"/>
    <w:rsid w:val="005C3B08"/>
    <w:rsid w:val="005E6CB5"/>
    <w:rsid w:val="005F03D0"/>
    <w:rsid w:val="005F2145"/>
    <w:rsid w:val="00626C0B"/>
    <w:rsid w:val="0064423B"/>
    <w:rsid w:val="00684614"/>
    <w:rsid w:val="00685D3B"/>
    <w:rsid w:val="006B0DF8"/>
    <w:rsid w:val="006C1DD2"/>
    <w:rsid w:val="006C66D1"/>
    <w:rsid w:val="006D72F7"/>
    <w:rsid w:val="006F5BE5"/>
    <w:rsid w:val="007133C8"/>
    <w:rsid w:val="00732966"/>
    <w:rsid w:val="00734B37"/>
    <w:rsid w:val="00735436"/>
    <w:rsid w:val="00746505"/>
    <w:rsid w:val="00752CA1"/>
    <w:rsid w:val="00752FD5"/>
    <w:rsid w:val="007760AE"/>
    <w:rsid w:val="00787B19"/>
    <w:rsid w:val="007E4C2F"/>
    <w:rsid w:val="00815E81"/>
    <w:rsid w:val="008465DA"/>
    <w:rsid w:val="00854C68"/>
    <w:rsid w:val="00856F4D"/>
    <w:rsid w:val="0088242B"/>
    <w:rsid w:val="008A1244"/>
    <w:rsid w:val="009065A9"/>
    <w:rsid w:val="00916AF6"/>
    <w:rsid w:val="00920D26"/>
    <w:rsid w:val="00926E10"/>
    <w:rsid w:val="0094356C"/>
    <w:rsid w:val="0096449F"/>
    <w:rsid w:val="00991C8E"/>
    <w:rsid w:val="009A0D28"/>
    <w:rsid w:val="009A39FE"/>
    <w:rsid w:val="009D0F47"/>
    <w:rsid w:val="009E1E4B"/>
    <w:rsid w:val="00A04C38"/>
    <w:rsid w:val="00A2123B"/>
    <w:rsid w:val="00A80E5E"/>
    <w:rsid w:val="00A82BA3"/>
    <w:rsid w:val="00A865EB"/>
    <w:rsid w:val="00AC7FE3"/>
    <w:rsid w:val="00AD1BD2"/>
    <w:rsid w:val="00AE2A3F"/>
    <w:rsid w:val="00B179B9"/>
    <w:rsid w:val="00B30C1F"/>
    <w:rsid w:val="00B320C4"/>
    <w:rsid w:val="00B47E35"/>
    <w:rsid w:val="00B626FF"/>
    <w:rsid w:val="00B7606D"/>
    <w:rsid w:val="00B83D13"/>
    <w:rsid w:val="00BB0636"/>
    <w:rsid w:val="00BB7ED5"/>
    <w:rsid w:val="00BE5C4D"/>
    <w:rsid w:val="00C051C6"/>
    <w:rsid w:val="00C31545"/>
    <w:rsid w:val="00C33008"/>
    <w:rsid w:val="00C45095"/>
    <w:rsid w:val="00C46EC1"/>
    <w:rsid w:val="00C5056E"/>
    <w:rsid w:val="00C663B5"/>
    <w:rsid w:val="00C679BC"/>
    <w:rsid w:val="00CB1E23"/>
    <w:rsid w:val="00CB235D"/>
    <w:rsid w:val="00CE6315"/>
    <w:rsid w:val="00CF564B"/>
    <w:rsid w:val="00D6079D"/>
    <w:rsid w:val="00D74307"/>
    <w:rsid w:val="00DE700B"/>
    <w:rsid w:val="00DE7C67"/>
    <w:rsid w:val="00E261F1"/>
    <w:rsid w:val="00E40D67"/>
    <w:rsid w:val="00E4676D"/>
    <w:rsid w:val="00E47040"/>
    <w:rsid w:val="00E55561"/>
    <w:rsid w:val="00E74803"/>
    <w:rsid w:val="00E837AD"/>
    <w:rsid w:val="00E92E9F"/>
    <w:rsid w:val="00EB0252"/>
    <w:rsid w:val="00EC1B9D"/>
    <w:rsid w:val="00EC3F65"/>
    <w:rsid w:val="00EC6E85"/>
    <w:rsid w:val="00ED2089"/>
    <w:rsid w:val="00F85AB6"/>
    <w:rsid w:val="00F90F98"/>
    <w:rsid w:val="00FD622E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C1E93C"/>
  <w15:docId w15:val="{29134A70-84A6-4A67-9404-4589E191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  <w:style w:type="character" w:styleId="Hipervnculo">
    <w:name w:val="Hyperlink"/>
    <w:basedOn w:val="Fuentedeprrafopredeter"/>
    <w:uiPriority w:val="99"/>
    <w:unhideWhenUsed/>
    <w:rsid w:val="00746505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421222"/>
    <w:rPr>
      <w:color w:val="808080"/>
    </w:rPr>
  </w:style>
  <w:style w:type="character" w:styleId="Refdecomentario">
    <w:name w:val="annotation reference"/>
    <w:basedOn w:val="Fuentedeprrafopredeter"/>
    <w:semiHidden/>
    <w:unhideWhenUsed/>
    <w:rsid w:val="003048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04842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4842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4F3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26C0B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26C0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e.es/buscar/pdf/2021/BOE-A-2021-15781-consolidado.pdf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https://www.boe.es/buscar/doc.php?id=BOE-A-2018-1277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boe.es/buscar/pdf/2021/BOE-A-2021-15781-consolidado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10BBA9755554C84B5D577266B33F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6E6F0-3A62-4F81-88CD-9D8DC867CD82}"/>
      </w:docPartPr>
      <w:docPartBody>
        <w:p w:rsidR="003603F0" w:rsidRDefault="00840A1B" w:rsidP="00840A1B">
          <w:pPr>
            <w:pStyle w:val="D10BBA9755554C84B5D577266B33F2C3"/>
          </w:pPr>
          <w:r w:rsidRPr="00942C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4C0688ED6254B08B6664C651DCAD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1B089-2E94-477B-A4A2-564078C4D6A8}"/>
      </w:docPartPr>
      <w:docPartBody>
        <w:p w:rsidR="003603F0" w:rsidRDefault="00840A1B" w:rsidP="00840A1B">
          <w:pPr>
            <w:pStyle w:val="44C0688ED6254B08B6664C651DCAD7DF"/>
          </w:pPr>
          <w:r w:rsidRPr="008C14D7">
            <w:rPr>
              <w:rStyle w:val="Textodelmarcadordeposicin"/>
            </w:rPr>
            <w:t>Elija un elemento.</w:t>
          </w:r>
        </w:p>
      </w:docPartBody>
    </w:docPart>
    <w:docPart>
      <w:docPartPr>
        <w:name w:val="7C896A25E12A4AF3BFD03ED41CCCD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C4984E-95EC-4118-8EFC-8DD88E4DA00F}"/>
      </w:docPartPr>
      <w:docPartBody>
        <w:p w:rsidR="003603F0" w:rsidRDefault="00840A1B" w:rsidP="00840A1B">
          <w:pPr>
            <w:pStyle w:val="7C896A25E12A4AF3BFD03ED41CCCDDAB"/>
          </w:pPr>
          <w:r w:rsidRPr="008C14D7">
            <w:rPr>
              <w:rStyle w:val="Textodelmarcadordeposicin"/>
            </w:rPr>
            <w:t>Elija un elemento.</w:t>
          </w:r>
        </w:p>
      </w:docPartBody>
    </w:docPart>
    <w:docPart>
      <w:docPartPr>
        <w:name w:val="DAA54E39E94046488A5237373CC5B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02A278-58B5-4000-B58B-71C67380C434}"/>
      </w:docPartPr>
      <w:docPartBody>
        <w:p w:rsidR="003603F0" w:rsidRDefault="00840A1B" w:rsidP="00840A1B">
          <w:pPr>
            <w:pStyle w:val="DAA54E39E94046488A5237373CC5BD62"/>
          </w:pPr>
          <w:r w:rsidRPr="00942C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51466A4FDBC4001B6BDC2A9D4BC4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7F67D-A816-4375-A5C7-B25EC35A8D82}"/>
      </w:docPartPr>
      <w:docPartBody>
        <w:p w:rsidR="003603F0" w:rsidRDefault="00840A1B" w:rsidP="00840A1B">
          <w:pPr>
            <w:pStyle w:val="951466A4FDBC4001B6BDC2A9D4BC4293"/>
          </w:pPr>
          <w:r w:rsidRPr="00942C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1BBFB3170DB48C2B3710619E47B86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B0FFE-1D21-4A24-ABCC-E00B4E701D5C}"/>
      </w:docPartPr>
      <w:docPartBody>
        <w:p w:rsidR="003603F0" w:rsidRDefault="00840A1B" w:rsidP="00840A1B">
          <w:pPr>
            <w:pStyle w:val="51BBFB3170DB48C2B3710619E47B86BF"/>
          </w:pPr>
          <w:r w:rsidRPr="00942C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5D9E2F2428B4AC4985E821151CFF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1A7E13-758B-4784-9612-41C8D0907CA4}"/>
      </w:docPartPr>
      <w:docPartBody>
        <w:p w:rsidR="003603F0" w:rsidRDefault="00840A1B" w:rsidP="00840A1B">
          <w:pPr>
            <w:pStyle w:val="05D9E2F2428B4AC4985E821151CFFC6D"/>
          </w:pPr>
          <w:r w:rsidRPr="00942C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09A4211E95B428E8BC3C4AB9075C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387E0C-F3F6-4D23-BBDD-AE46823EA4A1}"/>
      </w:docPartPr>
      <w:docPartBody>
        <w:p w:rsidR="003603F0" w:rsidRDefault="00840A1B" w:rsidP="00840A1B">
          <w:pPr>
            <w:pStyle w:val="809A4211E95B428E8BC3C4AB9075CF87"/>
          </w:pPr>
          <w:r w:rsidRPr="00942C7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1B"/>
    <w:rsid w:val="000B524E"/>
    <w:rsid w:val="000C3D61"/>
    <w:rsid w:val="001C16EC"/>
    <w:rsid w:val="003603F0"/>
    <w:rsid w:val="00365A7E"/>
    <w:rsid w:val="00594911"/>
    <w:rsid w:val="00595B5E"/>
    <w:rsid w:val="00840A1B"/>
    <w:rsid w:val="00A95400"/>
    <w:rsid w:val="00D36D5D"/>
    <w:rsid w:val="00DD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40A1B"/>
    <w:rPr>
      <w:color w:val="808080"/>
    </w:rPr>
  </w:style>
  <w:style w:type="paragraph" w:customStyle="1" w:styleId="A341073656FF477FAC3BB224E9FDECB2">
    <w:name w:val="A341073656FF477FAC3BB224E9FDECB2"/>
    <w:rsid w:val="00840A1B"/>
  </w:style>
  <w:style w:type="paragraph" w:customStyle="1" w:styleId="72EAB132661A40D8AC099D8514356311">
    <w:name w:val="72EAB132661A40D8AC099D8514356311"/>
    <w:rsid w:val="00840A1B"/>
  </w:style>
  <w:style w:type="paragraph" w:customStyle="1" w:styleId="6B1422B614984C9C892217DED97DAEA9">
    <w:name w:val="6B1422B614984C9C892217DED97DAEA9"/>
    <w:rsid w:val="00840A1B"/>
  </w:style>
  <w:style w:type="paragraph" w:customStyle="1" w:styleId="36F4F09C42A044CC9AB6BC0B26FBABB2">
    <w:name w:val="36F4F09C42A044CC9AB6BC0B26FBABB2"/>
    <w:rsid w:val="00840A1B"/>
  </w:style>
  <w:style w:type="paragraph" w:customStyle="1" w:styleId="1E2436181B904ACBA979D283EE9D5D2F">
    <w:name w:val="1E2436181B904ACBA979D283EE9D5D2F"/>
    <w:rsid w:val="00840A1B"/>
  </w:style>
  <w:style w:type="paragraph" w:customStyle="1" w:styleId="010E322CD03F467F859EE7181611741F">
    <w:name w:val="010E322CD03F467F859EE7181611741F"/>
    <w:rsid w:val="00840A1B"/>
  </w:style>
  <w:style w:type="paragraph" w:customStyle="1" w:styleId="2F428659AB62413D80F46B06DF142752">
    <w:name w:val="2F428659AB62413D80F46B06DF142752"/>
    <w:rsid w:val="00840A1B"/>
  </w:style>
  <w:style w:type="paragraph" w:customStyle="1" w:styleId="7472064D993340B1B90597DA89C46341">
    <w:name w:val="7472064D993340B1B90597DA89C46341"/>
    <w:rsid w:val="00840A1B"/>
  </w:style>
  <w:style w:type="paragraph" w:customStyle="1" w:styleId="D10BBA9755554C84B5D577266B33F2C3">
    <w:name w:val="D10BBA9755554C84B5D577266B33F2C3"/>
    <w:rsid w:val="00840A1B"/>
  </w:style>
  <w:style w:type="paragraph" w:customStyle="1" w:styleId="7DA2F6F31B374DE8AF2726CEA8300CD3">
    <w:name w:val="7DA2F6F31B374DE8AF2726CEA8300CD3"/>
    <w:rsid w:val="00840A1B"/>
  </w:style>
  <w:style w:type="paragraph" w:customStyle="1" w:styleId="44C0688ED6254B08B6664C651DCAD7DF">
    <w:name w:val="44C0688ED6254B08B6664C651DCAD7DF"/>
    <w:rsid w:val="00840A1B"/>
  </w:style>
  <w:style w:type="paragraph" w:customStyle="1" w:styleId="7C896A25E12A4AF3BFD03ED41CCCDDAB">
    <w:name w:val="7C896A25E12A4AF3BFD03ED41CCCDDAB"/>
    <w:rsid w:val="00840A1B"/>
  </w:style>
  <w:style w:type="paragraph" w:customStyle="1" w:styleId="52073A13E9334912AEEDD00D56639F5A">
    <w:name w:val="52073A13E9334912AEEDD00D56639F5A"/>
    <w:rsid w:val="00840A1B"/>
  </w:style>
  <w:style w:type="paragraph" w:customStyle="1" w:styleId="DAA54E39E94046488A5237373CC5BD62">
    <w:name w:val="DAA54E39E94046488A5237373CC5BD62"/>
    <w:rsid w:val="00840A1B"/>
  </w:style>
  <w:style w:type="paragraph" w:customStyle="1" w:styleId="951466A4FDBC4001B6BDC2A9D4BC4293">
    <w:name w:val="951466A4FDBC4001B6BDC2A9D4BC4293"/>
    <w:rsid w:val="00840A1B"/>
  </w:style>
  <w:style w:type="paragraph" w:customStyle="1" w:styleId="51BBFB3170DB48C2B3710619E47B86BF">
    <w:name w:val="51BBFB3170DB48C2B3710619E47B86BF"/>
    <w:rsid w:val="00840A1B"/>
  </w:style>
  <w:style w:type="paragraph" w:customStyle="1" w:styleId="FBB0D7B5464C4B48B4B59268C8599325">
    <w:name w:val="FBB0D7B5464C4B48B4B59268C8599325"/>
    <w:rsid w:val="00840A1B"/>
  </w:style>
  <w:style w:type="paragraph" w:customStyle="1" w:styleId="05D9E2F2428B4AC4985E821151CFFC6D">
    <w:name w:val="05D9E2F2428B4AC4985E821151CFFC6D"/>
    <w:rsid w:val="00840A1B"/>
  </w:style>
  <w:style w:type="paragraph" w:customStyle="1" w:styleId="809A4211E95B428E8BC3C4AB9075CF87">
    <w:name w:val="809A4211E95B428E8BC3C4AB9075CF87"/>
    <w:rsid w:val="00840A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2110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Alejandro</dc:creator>
  <cp:lastModifiedBy>SGC-CR</cp:lastModifiedBy>
  <cp:revision>5</cp:revision>
  <cp:lastPrinted>2014-07-24T09:23:00Z</cp:lastPrinted>
  <dcterms:created xsi:type="dcterms:W3CDTF">2024-07-05T10:01:00Z</dcterms:created>
  <dcterms:modified xsi:type="dcterms:W3CDTF">2024-07-05T10:02:00Z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9f0401ee7610f213efc27bd678cec90029e07324e280a95844836cc337061fef</vt:lpwstr>
  </property>
</Properties>
</file>